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6A91" w14:textId="77777777" w:rsidR="00063157" w:rsidRPr="00063157" w:rsidRDefault="00063157" w:rsidP="00063157">
      <w:pPr>
        <w:jc w:val="center"/>
        <w:rPr>
          <w:rFonts w:ascii="Open Sans" w:hAnsi="Open Sans" w:cs="Open Sans"/>
          <w:b/>
          <w:bCs/>
          <w:color w:val="004990"/>
          <w:lang w:val="ro-RO"/>
        </w:rPr>
      </w:pPr>
      <w:r w:rsidRPr="00063157">
        <w:rPr>
          <w:rFonts w:ascii="Open Sans" w:hAnsi="Open Sans" w:cs="Open Sans"/>
          <w:b/>
          <w:bCs/>
          <w:color w:val="004990"/>
          <w:lang w:val="ro-RO"/>
        </w:rPr>
        <w:t xml:space="preserve">S-a lansat primul apel de proiecte pentru Programul Interreg IPA România-Serbia </w:t>
      </w:r>
    </w:p>
    <w:p w14:paraId="235A150A" w14:textId="77777777" w:rsidR="00063157" w:rsidRPr="00063157" w:rsidRDefault="00063157" w:rsidP="00063157">
      <w:pPr>
        <w:pStyle w:val="Body"/>
        <w:spacing w:before="120"/>
        <w:jc w:val="both"/>
        <w:rPr>
          <w:rFonts w:ascii="Open Sans" w:hAnsi="Open Sans" w:cs="Open Sans"/>
          <w:bCs/>
          <w:lang w:val="ro-RO"/>
        </w:rPr>
      </w:pPr>
      <w:r w:rsidRPr="00063157">
        <w:rPr>
          <w:rFonts w:ascii="Open Sans" w:hAnsi="Open Sans" w:cs="Open Sans"/>
          <w:bCs/>
          <w:lang w:val="ro-RO"/>
        </w:rPr>
        <w:t xml:space="preserve">În perioada 4-5 octombrie 2022, s-a lansat, la Timișoara (România) și Vršac (Serbia), primul apel pentru propuneri de proiecte al Programului Interreg IPA România-Serbia (2021-2027), cu un buget de aproximativ </w:t>
      </w:r>
      <w:r w:rsidRPr="00063157">
        <w:rPr>
          <w:rFonts w:ascii="Open Sans" w:hAnsi="Open Sans" w:cs="Open Sans"/>
          <w:b/>
          <w:bCs/>
          <w:lang w:val="ro-RO"/>
        </w:rPr>
        <w:t>26 milioane de euro</w:t>
      </w:r>
      <w:r w:rsidRPr="00063157">
        <w:rPr>
          <w:rFonts w:ascii="Open Sans" w:hAnsi="Open Sans" w:cs="Open Sans"/>
          <w:bCs/>
          <w:lang w:val="ro-RO"/>
        </w:rPr>
        <w:t xml:space="preserve"> (fonduri IPA), care va finanța proiecte privind protecția mediului și adaptarea la schimbările climatice, sănătate și educație, turism și cultură, respectiv managementul frontierei. Termenul limită pentru depunerea proiectelor este </w:t>
      </w:r>
      <w:r w:rsidRPr="00063157">
        <w:rPr>
          <w:rFonts w:ascii="Open Sans" w:hAnsi="Open Sans" w:cs="Open Sans"/>
          <w:b/>
          <w:bCs/>
          <w:lang w:val="ro-RO"/>
        </w:rPr>
        <w:t>1 februarie 2023</w:t>
      </w:r>
      <w:r w:rsidRPr="00063157">
        <w:rPr>
          <w:rFonts w:ascii="Open Sans" w:hAnsi="Open Sans" w:cs="Open Sans"/>
          <w:bCs/>
          <w:lang w:val="ro-RO"/>
        </w:rPr>
        <w:t>.</w:t>
      </w:r>
    </w:p>
    <w:p w14:paraId="51E5F454" w14:textId="77777777" w:rsidR="00063157" w:rsidRPr="00063157" w:rsidRDefault="00063157" w:rsidP="00063157">
      <w:pPr>
        <w:pStyle w:val="Body"/>
        <w:spacing w:before="120"/>
        <w:jc w:val="both"/>
        <w:rPr>
          <w:rFonts w:ascii="Open Sans" w:hAnsi="Open Sans" w:cs="Open Sans"/>
          <w:bCs/>
          <w:lang w:val="ro-RO"/>
        </w:rPr>
      </w:pPr>
      <w:r w:rsidRPr="00063157">
        <w:rPr>
          <w:rFonts w:ascii="Open Sans" w:hAnsi="Open Sans" w:cs="Open Sans"/>
          <w:bCs/>
          <w:lang w:val="ro-RO"/>
        </w:rPr>
        <w:t xml:space="preserve">Potențialii beneficiari vor folosi în exclusivitate sistemul informatic </w:t>
      </w:r>
      <w:proofErr w:type="spellStart"/>
      <w:r w:rsidRPr="00063157">
        <w:rPr>
          <w:rFonts w:ascii="Open Sans" w:hAnsi="Open Sans" w:cs="Open Sans"/>
          <w:bCs/>
          <w:lang w:val="ro-RO"/>
        </w:rPr>
        <w:t>JeMS</w:t>
      </w:r>
      <w:proofErr w:type="spellEnd"/>
      <w:r w:rsidRPr="00063157">
        <w:rPr>
          <w:rFonts w:ascii="Open Sans" w:hAnsi="Open Sans" w:cs="Open Sans"/>
          <w:bCs/>
          <w:lang w:val="ro-RO"/>
        </w:rPr>
        <w:t xml:space="preserve"> pentru transmiterea documentelor și vor beneficia de opțiunile de costuri simplificate pentru decontarea cheltuielilor, respectiv de o simplificare a sistemului de implementare a proiectelor.</w:t>
      </w:r>
    </w:p>
    <w:p w14:paraId="7DDB103B" w14:textId="77777777" w:rsidR="00063157" w:rsidRPr="00063157" w:rsidRDefault="00063157" w:rsidP="00063157">
      <w:pPr>
        <w:pStyle w:val="Body"/>
        <w:spacing w:before="120"/>
        <w:jc w:val="both"/>
        <w:rPr>
          <w:rFonts w:ascii="Open Sans" w:hAnsi="Open Sans" w:cs="Open Sans"/>
          <w:bCs/>
          <w:lang w:val="ro-RO"/>
        </w:rPr>
      </w:pPr>
      <w:r w:rsidRPr="00063157">
        <w:rPr>
          <w:rFonts w:ascii="Open Sans" w:hAnsi="Open Sans" w:cs="Open Sans"/>
          <w:bCs/>
          <w:lang w:val="ro-RO"/>
        </w:rPr>
        <w:t>Totodată, s-a lansat și Programul Interreg IPA România-Serbia (2021-2027), care continuă finanțarea cooperării transfrontaliere în zona de graniță româno-sârbă pentru perioada de programare 2021-2027, prin intermediul Instrumentului de Asistență pentru Preaderare (IPA III), cu sprijinul Uniunii Europene și al guvernelor celor două state.</w:t>
      </w:r>
    </w:p>
    <w:p w14:paraId="580A9FD8" w14:textId="77777777" w:rsidR="00063157" w:rsidRPr="00063157" w:rsidRDefault="00063157" w:rsidP="00063157">
      <w:pPr>
        <w:pStyle w:val="Body"/>
        <w:spacing w:before="120"/>
        <w:jc w:val="both"/>
        <w:rPr>
          <w:rFonts w:ascii="Open Sans" w:hAnsi="Open Sans" w:cs="Open Sans"/>
          <w:bCs/>
          <w:lang w:val="ro-RO"/>
        </w:rPr>
      </w:pPr>
      <w:r w:rsidRPr="00063157">
        <w:rPr>
          <w:rFonts w:ascii="Open Sans" w:hAnsi="Open Sans" w:cs="Open Sans"/>
          <w:bCs/>
          <w:lang w:val="ro-RO"/>
        </w:rPr>
        <w:t>La eveniment au participat reprezentanți ai Ministerului Dezvoltării, Lucrărilor Publice și Administrației, Ministerului Integrării Europene din Serbia, ai agențiilor de dezvoltare regională, ai autorităților locale și regionale din aria  programului, ai presei locale și regionale și potențiali beneficiari.</w:t>
      </w:r>
    </w:p>
    <w:p w14:paraId="2AA2F76A" w14:textId="77777777" w:rsidR="00063157" w:rsidRPr="00063157" w:rsidRDefault="00063157" w:rsidP="00063157">
      <w:pPr>
        <w:pStyle w:val="Body"/>
        <w:spacing w:before="120"/>
        <w:jc w:val="both"/>
        <w:rPr>
          <w:rFonts w:ascii="Open Sans" w:hAnsi="Open Sans" w:cs="Open Sans"/>
          <w:bCs/>
          <w:lang w:val="ro-RO"/>
        </w:rPr>
      </w:pPr>
      <w:r w:rsidRPr="00063157">
        <w:rPr>
          <w:rFonts w:ascii="Open Sans" w:hAnsi="Open Sans" w:cs="Open Sans"/>
          <w:bCs/>
          <w:lang w:val="ro-RO"/>
        </w:rPr>
        <w:t>În perioada 2021-2027, Ministerul Dezvoltării, Lucrărilor Publice și Administrației este Autoritate de Management pentru Programul Interreg IPA România-Serbia 2021-2027, cu un buget total de 87.725.681 euro. Finanțarea pentru aceste priorități va fi de 85% din Instrumentul de Asistență pentru Preaderare (IPA III), 13% va fi cofinanțarea națională, asigurată de către statul român, iar contribuția proprie va fi de 2% pentru beneficiarii români. Beneficiarii sârbi vor asigura cofinanțarea de 15% integral din contribuția proprie.</w:t>
      </w:r>
    </w:p>
    <w:p w14:paraId="48FA5E19" w14:textId="77777777" w:rsidR="00063157" w:rsidRPr="00063157" w:rsidRDefault="00063157" w:rsidP="00063157">
      <w:pPr>
        <w:pStyle w:val="Body"/>
        <w:spacing w:before="120"/>
        <w:jc w:val="both"/>
        <w:rPr>
          <w:rFonts w:ascii="Open Sans" w:hAnsi="Open Sans" w:cs="Open Sans"/>
          <w:bCs/>
          <w:lang w:val="ro-RO"/>
        </w:rPr>
      </w:pPr>
      <w:r w:rsidRPr="00063157">
        <w:rPr>
          <w:rFonts w:ascii="Open Sans" w:hAnsi="Open Sans" w:cs="Open Sans"/>
          <w:bCs/>
          <w:lang w:val="ro-RO"/>
        </w:rPr>
        <w:t xml:space="preserve">În aria eligibilă a Programului sunt cuprinse trei </w:t>
      </w:r>
      <w:proofErr w:type="spellStart"/>
      <w:r w:rsidRPr="00063157">
        <w:rPr>
          <w:rFonts w:ascii="Open Sans" w:hAnsi="Open Sans" w:cs="Open Sans"/>
          <w:bCs/>
          <w:lang w:val="ro-RO"/>
        </w:rPr>
        <w:t>judeţe</w:t>
      </w:r>
      <w:proofErr w:type="spellEnd"/>
      <w:r w:rsidRPr="00063157">
        <w:rPr>
          <w:rFonts w:ascii="Open Sans" w:hAnsi="Open Sans" w:cs="Open Sans"/>
          <w:bCs/>
          <w:lang w:val="ro-RO"/>
        </w:rPr>
        <w:t xml:space="preserve"> din România (Timiș, Caraș-Severin și Mehedinţi), precum </w:t>
      </w:r>
      <w:proofErr w:type="spellStart"/>
      <w:r w:rsidRPr="00063157">
        <w:rPr>
          <w:rFonts w:ascii="Open Sans" w:hAnsi="Open Sans" w:cs="Open Sans"/>
          <w:bCs/>
          <w:lang w:val="ro-RO"/>
        </w:rPr>
        <w:t>şi</w:t>
      </w:r>
      <w:proofErr w:type="spellEnd"/>
      <w:r w:rsidRPr="00063157">
        <w:rPr>
          <w:rFonts w:ascii="Open Sans" w:hAnsi="Open Sans" w:cs="Open Sans"/>
          <w:bCs/>
          <w:lang w:val="ro-RO"/>
        </w:rPr>
        <w:t xml:space="preserve"> șase districte din Serbia (Severno Banatski, Srednje Banatski, </w:t>
      </w:r>
      <w:proofErr w:type="spellStart"/>
      <w:r w:rsidRPr="00063157">
        <w:rPr>
          <w:rFonts w:ascii="Open Sans" w:hAnsi="Open Sans" w:cs="Open Sans"/>
          <w:bCs/>
          <w:lang w:val="ro-RO"/>
        </w:rPr>
        <w:t>Južno</w:t>
      </w:r>
      <w:proofErr w:type="spellEnd"/>
      <w:r w:rsidRPr="00063157">
        <w:rPr>
          <w:rFonts w:ascii="Open Sans" w:hAnsi="Open Sans" w:cs="Open Sans"/>
          <w:bCs/>
          <w:lang w:val="ro-RO"/>
        </w:rPr>
        <w:t xml:space="preserve"> Banatski, </w:t>
      </w:r>
      <w:proofErr w:type="spellStart"/>
      <w:r w:rsidRPr="00063157">
        <w:rPr>
          <w:rFonts w:ascii="Open Sans" w:hAnsi="Open Sans" w:cs="Open Sans"/>
          <w:bCs/>
          <w:lang w:val="ro-RO"/>
        </w:rPr>
        <w:t>Braničevski</w:t>
      </w:r>
      <w:proofErr w:type="spellEnd"/>
      <w:r w:rsidRPr="00063157">
        <w:rPr>
          <w:rFonts w:ascii="Open Sans" w:hAnsi="Open Sans" w:cs="Open Sans"/>
          <w:bCs/>
          <w:lang w:val="ro-RO"/>
        </w:rPr>
        <w:t>, Borski și Podunavski).</w:t>
      </w:r>
    </w:p>
    <w:p w14:paraId="747442F3" w14:textId="567C4BB6" w:rsidR="00D231DA" w:rsidRPr="00063157" w:rsidRDefault="00063157" w:rsidP="00063157">
      <w:pPr>
        <w:rPr>
          <w:rFonts w:ascii="Open Sans" w:hAnsi="Open Sans" w:cs="Open Sans"/>
        </w:rPr>
      </w:pPr>
      <w:r w:rsidRPr="00063157">
        <w:rPr>
          <w:rFonts w:ascii="Open Sans" w:hAnsi="Open Sans" w:cs="Open Sans"/>
          <w:bCs/>
          <w:lang w:val="ro-RO"/>
        </w:rPr>
        <w:t>Potențialii beneficiari, precum și toți cei interesați de cooperarea transfrontalieră româno-sârbă în cadrul Programului Interreg IPA România - Serbia pot consulta Ghidul aplicantului aferent primului apel pentru propuneri de proiecte și pot obține mai multe informații accesând pagina web oficială a programului: </w:t>
      </w:r>
      <w:hyperlink r:id="rId6" w:history="1">
        <w:r w:rsidRPr="00063157">
          <w:rPr>
            <w:rFonts w:ascii="Open Sans" w:hAnsi="Open Sans" w:cs="Open Sans"/>
            <w:bCs/>
            <w:lang w:val="ro-RO"/>
          </w:rPr>
          <w:t>www.romania-serbia.net</w:t>
        </w:r>
      </w:hyperlink>
      <w:r>
        <w:rPr>
          <w:rFonts w:ascii="Open Sans" w:hAnsi="Open Sans" w:cs="Open Sans"/>
          <w:bCs/>
          <w:lang w:val="ro-RO"/>
        </w:rPr>
        <w:t xml:space="preserve"> </w:t>
      </w:r>
      <w:r w:rsidRPr="00063157">
        <w:rPr>
          <w:rFonts w:ascii="Open Sans" w:hAnsi="Open Sans" w:cs="Open Sans"/>
          <w:bCs/>
          <w:lang w:val="ro-RO"/>
        </w:rPr>
        <w:t xml:space="preserve">  </w:t>
      </w:r>
    </w:p>
    <w:sectPr w:rsidR="00D231DA" w:rsidRPr="00063157" w:rsidSect="00917513">
      <w:headerReference w:type="default" r:id="rId7"/>
      <w:footerReference w:type="default" r:id="rId8"/>
      <w:pgSz w:w="11906" w:h="16838"/>
      <w:pgMar w:top="2722" w:right="1304" w:bottom="155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63D7" w14:textId="77777777" w:rsidR="00EC2CC4" w:rsidRDefault="00EC2CC4" w:rsidP="00C63F61">
      <w:pPr>
        <w:spacing w:after="0" w:line="240" w:lineRule="auto"/>
      </w:pPr>
      <w:r>
        <w:separator/>
      </w:r>
    </w:p>
  </w:endnote>
  <w:endnote w:type="continuationSeparator" w:id="0">
    <w:p w14:paraId="688DC36B" w14:textId="77777777" w:rsidR="00EC2CC4" w:rsidRDefault="00EC2CC4" w:rsidP="00C6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EF6" w14:textId="672EA72F" w:rsidR="005D1FDE" w:rsidRDefault="003D7A54">
    <w:pPr>
      <w:pStyle w:val="Footer"/>
    </w:pPr>
    <w:r>
      <w:rPr>
        <w:noProof/>
        <w:lang w:val="en-US"/>
      </w:rPr>
      <w:drawing>
        <wp:anchor distT="0" distB="0" distL="114300" distR="114300" simplePos="0" relativeHeight="251678720" behindDoc="0" locked="0" layoutInCell="1" allowOverlap="1" wp14:anchorId="1AC133B5" wp14:editId="605B188E">
          <wp:simplePos x="0" y="0"/>
          <wp:positionH relativeFrom="column">
            <wp:posOffset>3550920</wp:posOffset>
          </wp:positionH>
          <wp:positionV relativeFrom="paragraph">
            <wp:posOffset>-188595</wp:posOffset>
          </wp:positionV>
          <wp:extent cx="575945" cy="5759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7392" behindDoc="0" locked="0" layoutInCell="1" allowOverlap="1" wp14:anchorId="2261FD83" wp14:editId="3B8B0C13">
          <wp:simplePos x="0" y="0"/>
          <wp:positionH relativeFrom="column">
            <wp:posOffset>1379220</wp:posOffset>
          </wp:positionH>
          <wp:positionV relativeFrom="paragraph">
            <wp:posOffset>-187960</wp:posOffset>
          </wp:positionV>
          <wp:extent cx="575945" cy="5759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49024" behindDoc="0" locked="0" layoutInCell="1" allowOverlap="1" wp14:anchorId="1EC23079" wp14:editId="1FEB2D33">
          <wp:simplePos x="0" y="0"/>
          <wp:positionH relativeFrom="column">
            <wp:posOffset>2430780</wp:posOffset>
          </wp:positionH>
          <wp:positionV relativeFrom="paragraph">
            <wp:posOffset>-190500</wp:posOffset>
          </wp:positionV>
          <wp:extent cx="575945" cy="575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5D1FDE">
      <w:rPr>
        <w:noProof/>
        <w:lang w:val="en-US"/>
      </w:rPr>
      <mc:AlternateContent>
        <mc:Choice Requires="wps">
          <w:drawing>
            <wp:anchor distT="0" distB="0" distL="114300" distR="114300" simplePos="0" relativeHeight="251663360" behindDoc="0" locked="0" layoutInCell="1" allowOverlap="1" wp14:anchorId="2C513C78" wp14:editId="5DA15062">
              <wp:simplePos x="0" y="0"/>
              <wp:positionH relativeFrom="column">
                <wp:posOffset>-922465</wp:posOffset>
              </wp:positionH>
              <wp:positionV relativeFrom="paragraph">
                <wp:posOffset>-374015</wp:posOffset>
              </wp:positionV>
              <wp:extent cx="756348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563485"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8D9A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65pt,-29.45pt" to="522.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" strokecolor="#7f7f7f [1612]" strokeweight="1.5pt">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2171" w14:textId="77777777" w:rsidR="00EC2CC4" w:rsidRDefault="00EC2CC4" w:rsidP="00C63F61">
      <w:pPr>
        <w:spacing w:after="0" w:line="240" w:lineRule="auto"/>
      </w:pPr>
      <w:r>
        <w:separator/>
      </w:r>
    </w:p>
  </w:footnote>
  <w:footnote w:type="continuationSeparator" w:id="0">
    <w:p w14:paraId="0F920278" w14:textId="77777777" w:rsidR="00EC2CC4" w:rsidRDefault="00EC2CC4" w:rsidP="00C6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D7D4" w14:textId="500D93A9" w:rsidR="0082471E" w:rsidRDefault="00D72CB9">
    <w:pPr>
      <w:pStyle w:val="Header"/>
      <w:rPr>
        <w:noProof/>
        <w:lang w:eastAsia="en-GB"/>
      </w:rPr>
    </w:pPr>
    <w:r>
      <w:rPr>
        <w:noProof/>
        <w:lang w:eastAsia="en-GB"/>
      </w:rPr>
      <w:drawing>
        <wp:anchor distT="0" distB="0" distL="114300" distR="114300" simplePos="0" relativeHeight="251616256" behindDoc="0" locked="0" layoutInCell="1" allowOverlap="1" wp14:anchorId="68EE5B9E" wp14:editId="065A35C4">
          <wp:simplePos x="0" y="0"/>
          <wp:positionH relativeFrom="column">
            <wp:posOffset>-189865</wp:posOffset>
          </wp:positionH>
          <wp:positionV relativeFrom="paragraph">
            <wp:posOffset>-236855</wp:posOffset>
          </wp:positionV>
          <wp:extent cx="2877820" cy="864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877820" cy="864870"/>
                  </a:xfrm>
                  <a:prstGeom prst="rect">
                    <a:avLst/>
                  </a:prstGeom>
                </pic:spPr>
              </pic:pic>
            </a:graphicData>
          </a:graphic>
          <wp14:sizeRelH relativeFrom="margin">
            <wp14:pctWidth>0</wp14:pctWidth>
          </wp14:sizeRelH>
          <wp14:sizeRelV relativeFrom="margin">
            <wp14:pctHeight>0</wp14:pctHeight>
          </wp14:sizeRelV>
        </wp:anchor>
      </w:drawing>
    </w:r>
  </w:p>
  <w:p w14:paraId="2932E021" w14:textId="5C8EB84B" w:rsidR="00D72CB9" w:rsidRDefault="00D72CB9">
    <w:pPr>
      <w:pStyle w:val="Header"/>
      <w:rPr>
        <w:noProof/>
        <w:lang w:val="en-US"/>
      </w:rPr>
    </w:pPr>
  </w:p>
  <w:p w14:paraId="6C20E4F0" w14:textId="33E6A146" w:rsidR="00C63F61" w:rsidRDefault="00D231DA">
    <w:pPr>
      <w:pStyle w:val="Header"/>
    </w:pPr>
    <w:r>
      <w:rPr>
        <w:noProof/>
        <w:lang w:val="ro-RO" w:eastAsia="ro-RO"/>
      </w:rPr>
      <w:drawing>
        <wp:anchor distT="0" distB="0" distL="114300" distR="114300" simplePos="0" relativeHeight="251709440" behindDoc="1" locked="0" layoutInCell="1" allowOverlap="1" wp14:anchorId="5B928FDE" wp14:editId="0F47FF6E">
          <wp:simplePos x="0" y="0"/>
          <wp:positionH relativeFrom="column">
            <wp:posOffset>-922020</wp:posOffset>
          </wp:positionH>
          <wp:positionV relativeFrom="paragraph">
            <wp:posOffset>328930</wp:posOffset>
          </wp:positionV>
          <wp:extent cx="756285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romana.png"/>
                  <pic:cNvPicPr/>
                </pic:nvPicPr>
                <pic:blipFill rotWithShape="1">
                  <a:blip r:embed="rId2" cstate="print">
                    <a:extLst>
                      <a:ext uri="{28A0092B-C50C-407E-A947-70E740481C1C}">
                        <a14:useLocalDpi xmlns:a14="http://schemas.microsoft.com/office/drawing/2010/main"/>
                      </a:ext>
                    </a:extLst>
                  </a:blip>
                  <a:srcRect t="68132"/>
                  <a:stretch/>
                </pic:blipFill>
                <pic:spPr bwMode="auto">
                  <a:xfrm>
                    <a:off x="0" y="0"/>
                    <a:ext cx="756285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29"/>
    <w:rsid w:val="00026FE0"/>
    <w:rsid w:val="00063157"/>
    <w:rsid w:val="0009340E"/>
    <w:rsid w:val="000A1181"/>
    <w:rsid w:val="00384C3C"/>
    <w:rsid w:val="003D7A54"/>
    <w:rsid w:val="00410369"/>
    <w:rsid w:val="004832B3"/>
    <w:rsid w:val="005D1FDE"/>
    <w:rsid w:val="005D4BA9"/>
    <w:rsid w:val="0072154B"/>
    <w:rsid w:val="00732847"/>
    <w:rsid w:val="007577E9"/>
    <w:rsid w:val="00781EF0"/>
    <w:rsid w:val="007E55A7"/>
    <w:rsid w:val="00822AE5"/>
    <w:rsid w:val="0082471E"/>
    <w:rsid w:val="00917513"/>
    <w:rsid w:val="00A24ADE"/>
    <w:rsid w:val="00B6111A"/>
    <w:rsid w:val="00BF6929"/>
    <w:rsid w:val="00C54E8E"/>
    <w:rsid w:val="00C63F61"/>
    <w:rsid w:val="00C72832"/>
    <w:rsid w:val="00D231DA"/>
    <w:rsid w:val="00D25F8A"/>
    <w:rsid w:val="00D72CB9"/>
    <w:rsid w:val="00DF5899"/>
    <w:rsid w:val="00E20375"/>
    <w:rsid w:val="00EC2CC4"/>
    <w:rsid w:val="00EE21D1"/>
    <w:rsid w:val="00F215D0"/>
    <w:rsid w:val="00FB6924"/>
    <w:rsid w:val="00FD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3283"/>
  <w15:docId w15:val="{B09C0FF6-FE6B-4AF6-B74B-8C8B6B5B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61"/>
  </w:style>
  <w:style w:type="paragraph" w:styleId="Footer">
    <w:name w:val="footer"/>
    <w:basedOn w:val="Normal"/>
    <w:link w:val="FooterChar"/>
    <w:uiPriority w:val="99"/>
    <w:unhideWhenUsed/>
    <w:rsid w:val="00C6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61"/>
  </w:style>
  <w:style w:type="paragraph" w:styleId="BalloonText">
    <w:name w:val="Balloon Text"/>
    <w:basedOn w:val="Normal"/>
    <w:link w:val="BalloonTextChar"/>
    <w:uiPriority w:val="99"/>
    <w:semiHidden/>
    <w:unhideWhenUsed/>
    <w:rsid w:val="00C6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61"/>
    <w:rPr>
      <w:rFonts w:ascii="Tahoma" w:hAnsi="Tahoma" w:cs="Tahoma"/>
      <w:sz w:val="16"/>
      <w:szCs w:val="16"/>
    </w:rPr>
  </w:style>
  <w:style w:type="character" w:styleId="Hyperlink">
    <w:name w:val="Hyperlink"/>
    <w:basedOn w:val="DefaultParagraphFont"/>
    <w:uiPriority w:val="99"/>
    <w:unhideWhenUsed/>
    <w:rsid w:val="00C72832"/>
    <w:rPr>
      <w:color w:val="0000FF" w:themeColor="hyperlink"/>
      <w:u w:val="single"/>
    </w:rPr>
  </w:style>
  <w:style w:type="paragraph" w:customStyle="1" w:styleId="Body">
    <w:name w:val="Body"/>
    <w:rsid w:val="00063157"/>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ania-serbi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Bardos</dc:creator>
  <cp:keywords/>
  <dc:description/>
  <cp:lastModifiedBy>Dani Bardos</cp:lastModifiedBy>
  <cp:revision>6</cp:revision>
  <cp:lastPrinted>2016-03-01T11:46:00Z</cp:lastPrinted>
  <dcterms:created xsi:type="dcterms:W3CDTF">2022-07-27T13:15:00Z</dcterms:created>
  <dcterms:modified xsi:type="dcterms:W3CDTF">2022-10-06T10:36:00Z</dcterms:modified>
</cp:coreProperties>
</file>