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2738" w14:textId="701245D6" w:rsidR="00B54DB1" w:rsidRPr="002129D6" w:rsidRDefault="00721FBF" w:rsidP="00AF7615">
      <w:pPr>
        <w:tabs>
          <w:tab w:val="left" w:pos="420"/>
          <w:tab w:val="left" w:pos="3180"/>
          <w:tab w:val="center" w:pos="4513"/>
        </w:tabs>
        <w:rPr>
          <w:rFonts w:ascii="Open Sans" w:hAnsi="Open Sans" w:cs="Open Sans"/>
          <w:b/>
          <w:bCs/>
          <w:color w:val="FFFFFF" w:themeColor="background1"/>
        </w:rPr>
      </w:pPr>
      <w:r w:rsidRPr="002129D6">
        <w:rPr>
          <w:rFonts w:ascii="Open Sans" w:hAnsi="Open Sans" w:cs="Open Sans"/>
          <w:b/>
          <w:bCs/>
          <w:color w:val="FFFFFF" w:themeColor="background1"/>
        </w:rPr>
        <w:tab/>
      </w:r>
      <w:r w:rsidRPr="002129D6">
        <w:rPr>
          <w:rFonts w:ascii="Open Sans" w:hAnsi="Open Sans" w:cs="Open Sans"/>
          <w:b/>
          <w:bCs/>
          <w:color w:val="FFFFFF" w:themeColor="background1"/>
        </w:rPr>
        <w:tab/>
      </w:r>
    </w:p>
    <w:p w14:paraId="571AE8F4" w14:textId="0A1BDEFD" w:rsidR="008951F0" w:rsidRPr="002129D6" w:rsidRDefault="00A97337" w:rsidP="00B54DB1">
      <w:pPr>
        <w:shd w:val="clear" w:color="auto" w:fill="0070C0"/>
        <w:tabs>
          <w:tab w:val="left" w:pos="420"/>
          <w:tab w:val="center" w:pos="4513"/>
        </w:tabs>
        <w:jc w:val="center"/>
        <w:rPr>
          <w:rFonts w:ascii="Open Sans" w:hAnsi="Open Sans" w:cs="Open Sans"/>
          <w:b/>
          <w:bCs/>
          <w:color w:val="FFFFFF" w:themeColor="background1"/>
          <w:sz w:val="32"/>
          <w:szCs w:val="32"/>
        </w:rPr>
      </w:pPr>
      <w:r w:rsidRPr="002129D6">
        <w:rPr>
          <w:rFonts w:ascii="Open Sans" w:hAnsi="Open Sans" w:cs="Open Sans"/>
          <w:b/>
          <w:bCs/>
          <w:color w:val="FFFFFF" w:themeColor="background1"/>
          <w:sz w:val="32"/>
          <w:szCs w:val="32"/>
        </w:rPr>
        <w:t>Comunicat de presă</w:t>
      </w:r>
    </w:p>
    <w:p w14:paraId="2680465B" w14:textId="3ACDBCA0" w:rsidR="001B44B4" w:rsidRPr="00274965" w:rsidRDefault="007B0C43" w:rsidP="00274965">
      <w:pPr>
        <w:spacing w:after="0"/>
        <w:jc w:val="center"/>
        <w:rPr>
          <w:rFonts w:ascii="Open Sans" w:hAnsi="Open Sans" w:cs="Open Sans"/>
          <w:b/>
          <w:bCs/>
          <w:color w:val="2E74B5" w:themeColor="accent5" w:themeShade="BF"/>
          <w:sz w:val="24"/>
          <w:szCs w:val="24"/>
        </w:rPr>
      </w:pPr>
      <w:r w:rsidRPr="00274965">
        <w:rPr>
          <w:rFonts w:ascii="Open Sans" w:hAnsi="Open Sans" w:cs="Open Sans"/>
          <w:b/>
          <w:bCs/>
          <w:color w:val="2E74B5" w:themeColor="accent5" w:themeShade="BF"/>
          <w:sz w:val="24"/>
          <w:szCs w:val="24"/>
        </w:rPr>
        <w:t>Proiect de cooperare transfrontalieră româno-sârbă premiat de Comisia Europeană, sărbătorit la Timișoara</w:t>
      </w:r>
      <w:r w:rsidR="00D750F0" w:rsidRPr="00274965">
        <w:rPr>
          <w:rFonts w:ascii="Open Sans" w:hAnsi="Open Sans" w:cs="Open Sans"/>
          <w:b/>
          <w:bCs/>
          <w:color w:val="2E74B5" w:themeColor="accent5" w:themeShade="BF"/>
          <w:sz w:val="24"/>
          <w:szCs w:val="24"/>
        </w:rPr>
        <w:t xml:space="preserve"> </w:t>
      </w:r>
    </w:p>
    <w:p w14:paraId="382F5129" w14:textId="77777777" w:rsidR="00274965" w:rsidRDefault="00274965" w:rsidP="008350C2">
      <w:pPr>
        <w:jc w:val="both"/>
        <w:rPr>
          <w:rFonts w:ascii="Open Sans" w:hAnsi="Open Sans" w:cs="Open Sans"/>
          <w:sz w:val="20"/>
          <w:szCs w:val="20"/>
        </w:rPr>
      </w:pPr>
    </w:p>
    <w:p w14:paraId="17567D81" w14:textId="0089115C" w:rsidR="007B0C43" w:rsidRDefault="007B0C43" w:rsidP="008350C2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Astăzi,</w:t>
      </w:r>
      <w:r w:rsidR="00D750F0" w:rsidRPr="002129D6">
        <w:rPr>
          <w:rFonts w:ascii="Open Sans" w:hAnsi="Open Sans" w:cs="Open Sans"/>
          <w:sz w:val="20"/>
          <w:szCs w:val="20"/>
        </w:rPr>
        <w:t xml:space="preserve"> autorități și beneficiari ai </w:t>
      </w:r>
      <w:r w:rsidR="008350C2" w:rsidRPr="002129D6">
        <w:rPr>
          <w:rFonts w:ascii="Open Sans" w:hAnsi="Open Sans" w:cs="Open Sans"/>
          <w:sz w:val="20"/>
          <w:szCs w:val="20"/>
        </w:rPr>
        <w:t>Programul</w:t>
      </w:r>
      <w:r w:rsidR="00D750F0" w:rsidRPr="002129D6">
        <w:rPr>
          <w:rFonts w:ascii="Open Sans" w:hAnsi="Open Sans" w:cs="Open Sans"/>
          <w:sz w:val="20"/>
          <w:szCs w:val="20"/>
        </w:rPr>
        <w:t>ui</w:t>
      </w:r>
      <w:r w:rsidR="008350C2" w:rsidRPr="002129D6">
        <w:rPr>
          <w:rFonts w:ascii="Open Sans" w:hAnsi="Open Sans" w:cs="Open Sans"/>
          <w:sz w:val="20"/>
          <w:szCs w:val="20"/>
        </w:rPr>
        <w:t xml:space="preserve"> Interreg</w:t>
      </w:r>
      <w:r w:rsidR="002125C4" w:rsidRPr="002129D6">
        <w:rPr>
          <w:rFonts w:ascii="Open Sans" w:hAnsi="Open Sans" w:cs="Open Sans"/>
          <w:sz w:val="20"/>
          <w:szCs w:val="20"/>
        </w:rPr>
        <w:t>-</w:t>
      </w:r>
      <w:r w:rsidR="008350C2" w:rsidRPr="002129D6">
        <w:rPr>
          <w:rFonts w:ascii="Open Sans" w:hAnsi="Open Sans" w:cs="Open Sans"/>
          <w:sz w:val="20"/>
          <w:szCs w:val="20"/>
        </w:rPr>
        <w:t xml:space="preserve">IPA </w:t>
      </w:r>
      <w:r w:rsidR="002125C4" w:rsidRPr="002129D6">
        <w:rPr>
          <w:rFonts w:ascii="Open Sans" w:hAnsi="Open Sans" w:cs="Open Sans"/>
          <w:sz w:val="20"/>
          <w:szCs w:val="20"/>
        </w:rPr>
        <w:t xml:space="preserve">de Cooperare Transfrontalieră </w:t>
      </w:r>
      <w:r w:rsidR="008350C2" w:rsidRPr="002129D6">
        <w:rPr>
          <w:rFonts w:ascii="Open Sans" w:hAnsi="Open Sans" w:cs="Open Sans"/>
          <w:sz w:val="20"/>
          <w:szCs w:val="20"/>
        </w:rPr>
        <w:t>România-Serbia</w:t>
      </w:r>
      <w:r w:rsidR="00D750F0" w:rsidRPr="002129D6">
        <w:rPr>
          <w:rFonts w:ascii="Open Sans" w:hAnsi="Open Sans" w:cs="Open Sans"/>
          <w:sz w:val="20"/>
          <w:szCs w:val="20"/>
        </w:rPr>
        <w:t xml:space="preserve"> s-au întâlnit </w:t>
      </w:r>
      <w:r w:rsidR="004F36EF">
        <w:rPr>
          <w:rFonts w:ascii="Open Sans" w:hAnsi="Open Sans" w:cs="Open Sans"/>
          <w:sz w:val="20"/>
          <w:szCs w:val="20"/>
        </w:rPr>
        <w:t xml:space="preserve">la </w:t>
      </w:r>
      <w:r w:rsidR="00D750F0" w:rsidRPr="002129D6">
        <w:rPr>
          <w:rFonts w:ascii="Open Sans" w:hAnsi="Open Sans" w:cs="Open Sans"/>
          <w:sz w:val="20"/>
          <w:szCs w:val="20"/>
        </w:rPr>
        <w:t>Timișoara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D750F0" w:rsidRPr="002129D6">
        <w:rPr>
          <w:rFonts w:ascii="Open Sans" w:hAnsi="Open Sans" w:cs="Open Sans"/>
          <w:sz w:val="20"/>
          <w:szCs w:val="20"/>
        </w:rPr>
        <w:t xml:space="preserve">pentru a </w:t>
      </w:r>
      <w:r>
        <w:rPr>
          <w:rFonts w:ascii="Open Sans" w:hAnsi="Open Sans" w:cs="Open Sans"/>
          <w:sz w:val="20"/>
          <w:szCs w:val="20"/>
        </w:rPr>
        <w:t xml:space="preserve">sărbători lansarea </w:t>
      </w:r>
      <w:r w:rsidRPr="004F36EF">
        <w:rPr>
          <w:rFonts w:ascii="Open Sans" w:hAnsi="Open Sans" w:cs="Open Sans"/>
          <w:b/>
          <w:bCs/>
          <w:sz w:val="20"/>
          <w:szCs w:val="20"/>
        </w:rPr>
        <w:t>Campaniei de comunicare locală RegioStars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4F36EF" w:rsidRPr="004F36EF">
        <w:rPr>
          <w:rFonts w:ascii="Open Sans" w:hAnsi="Open Sans" w:cs="Open Sans"/>
          <w:sz w:val="20"/>
          <w:szCs w:val="20"/>
        </w:rPr>
        <w:t>Cu sprijinul financiar nerambursabil al Uniunii Europene, Universitatea de Vest din Timișoara, Institutul d</w:t>
      </w:r>
      <w:r w:rsidR="00D03F67">
        <w:rPr>
          <w:rFonts w:ascii="Open Sans" w:hAnsi="Open Sans" w:cs="Open Sans"/>
          <w:sz w:val="20"/>
          <w:szCs w:val="20"/>
        </w:rPr>
        <w:t>e Minerit și Metalurgie din Bor</w:t>
      </w:r>
      <w:r w:rsidR="004F36EF" w:rsidRPr="004F36EF">
        <w:rPr>
          <w:rFonts w:ascii="Open Sans" w:hAnsi="Open Sans" w:cs="Open Sans"/>
          <w:sz w:val="20"/>
          <w:szCs w:val="20"/>
        </w:rPr>
        <w:t xml:space="preserve"> </w:t>
      </w:r>
      <w:r w:rsidR="00D03F67">
        <w:rPr>
          <w:rFonts w:ascii="Open Sans" w:hAnsi="Open Sans" w:cs="Open Sans"/>
          <w:sz w:val="20"/>
          <w:szCs w:val="20"/>
        </w:rPr>
        <w:t>(</w:t>
      </w:r>
      <w:r w:rsidR="004F36EF" w:rsidRPr="004F36EF">
        <w:rPr>
          <w:rFonts w:ascii="Open Sans" w:hAnsi="Open Sans" w:cs="Open Sans"/>
          <w:sz w:val="20"/>
          <w:szCs w:val="20"/>
        </w:rPr>
        <w:t>Republica Serbia</w:t>
      </w:r>
      <w:r w:rsidR="00D03F67">
        <w:rPr>
          <w:rFonts w:ascii="Open Sans" w:hAnsi="Open Sans" w:cs="Open Sans"/>
          <w:sz w:val="20"/>
          <w:szCs w:val="20"/>
        </w:rPr>
        <w:t>)</w:t>
      </w:r>
      <w:r w:rsidR="004F36EF" w:rsidRPr="004F36EF">
        <w:rPr>
          <w:rFonts w:ascii="Open Sans" w:hAnsi="Open Sans" w:cs="Open Sans"/>
          <w:sz w:val="20"/>
          <w:szCs w:val="20"/>
        </w:rPr>
        <w:t>, împreună cu Grupul Ecologic de Colaborare Nera Cara</w:t>
      </w:r>
      <w:r w:rsidR="00D03F67">
        <w:rPr>
          <w:rFonts w:ascii="Open Sans" w:hAnsi="Open Sans" w:cs="Open Sans"/>
          <w:sz w:val="20"/>
          <w:szCs w:val="20"/>
        </w:rPr>
        <w:t>ș</w:t>
      </w:r>
      <w:r w:rsidR="004F36EF" w:rsidRPr="004F36EF">
        <w:rPr>
          <w:rFonts w:ascii="Open Sans" w:hAnsi="Open Sans" w:cs="Open Sans"/>
          <w:sz w:val="20"/>
          <w:szCs w:val="20"/>
        </w:rPr>
        <w:t>-Severin și-au folosit expertiza de cercetare și educare pentru a oferi o soluție de reabilitare și protejare a mediului înconjurător în zona transfrontalieră româno-sârbă.</w:t>
      </w:r>
    </w:p>
    <w:p w14:paraId="7D494B72" w14:textId="294DE428" w:rsidR="00C079A0" w:rsidRDefault="00C079A0" w:rsidP="008350C2">
      <w:pPr>
        <w:jc w:val="both"/>
        <w:rPr>
          <w:rFonts w:ascii="Open Sans" w:hAnsi="Open Sans" w:cs="Open Sans"/>
          <w:sz w:val="20"/>
          <w:szCs w:val="20"/>
        </w:rPr>
      </w:pPr>
      <w:r w:rsidRPr="00C079A0">
        <w:rPr>
          <w:rFonts w:ascii="Open Sans" w:hAnsi="Open Sans" w:cs="Open Sans"/>
          <w:sz w:val="20"/>
          <w:szCs w:val="20"/>
        </w:rPr>
        <w:t>Evenimentul a da</w:t>
      </w:r>
      <w:r>
        <w:rPr>
          <w:rFonts w:ascii="Open Sans" w:hAnsi="Open Sans" w:cs="Open Sans"/>
          <w:sz w:val="20"/>
          <w:szCs w:val="20"/>
        </w:rPr>
        <w:t>t</w:t>
      </w:r>
      <w:r w:rsidRPr="00C079A0">
        <w:rPr>
          <w:rFonts w:ascii="Open Sans" w:hAnsi="Open Sans" w:cs="Open Sans"/>
          <w:sz w:val="20"/>
          <w:szCs w:val="20"/>
        </w:rPr>
        <w:t xml:space="preserve"> startul activităților de comunicare susținute de Uniunea Europeană pentru proiectul RORS-337: „Rețea româno-sârbă pentru evaluarea și diseminarea impactului activităților de extracție a cuprului asupra calității apei în zona transfrontalieră”</w:t>
      </w:r>
      <w:r w:rsidR="00D03F67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079A0">
        <w:rPr>
          <w:rFonts w:ascii="Open Sans" w:hAnsi="Open Sans" w:cs="Open Sans"/>
          <w:sz w:val="20"/>
          <w:szCs w:val="20"/>
        </w:rPr>
        <w:t xml:space="preserve">cofinanțat de Uniunea Europeană în cadrul </w:t>
      </w:r>
      <w:r w:rsidRPr="00C079A0">
        <w:rPr>
          <w:rFonts w:ascii="Open Sans" w:hAnsi="Open Sans" w:cs="Open Sans"/>
          <w:b/>
          <w:bCs/>
          <w:sz w:val="20"/>
          <w:szCs w:val="20"/>
        </w:rPr>
        <w:t>Programului Interreg-IPA de Cooperare Transfrontalieră România-Serbia</w:t>
      </w:r>
      <w:r>
        <w:rPr>
          <w:rFonts w:ascii="Open Sans" w:hAnsi="Open Sans" w:cs="Open Sans"/>
          <w:sz w:val="20"/>
          <w:szCs w:val="20"/>
        </w:rPr>
        <w:t>.</w:t>
      </w:r>
      <w:r w:rsidRPr="00C079A0">
        <w:rPr>
          <w:rFonts w:ascii="Open Sans" w:hAnsi="Open Sans" w:cs="Open Sans"/>
          <w:sz w:val="20"/>
          <w:szCs w:val="20"/>
        </w:rPr>
        <w:t xml:space="preserve"> </w:t>
      </w:r>
    </w:p>
    <w:p w14:paraId="49026518" w14:textId="3D0784DC" w:rsidR="004F36EF" w:rsidRDefault="004F36EF" w:rsidP="004F36EF">
      <w:pPr>
        <w:jc w:val="both"/>
        <w:rPr>
          <w:rFonts w:ascii="Open Sans" w:hAnsi="Open Sans" w:cs="Open Sans"/>
          <w:sz w:val="20"/>
          <w:szCs w:val="20"/>
        </w:rPr>
      </w:pPr>
      <w:r w:rsidRPr="004F36EF">
        <w:rPr>
          <w:rFonts w:ascii="Open Sans" w:hAnsi="Open Sans" w:cs="Open Sans"/>
          <w:sz w:val="20"/>
          <w:szCs w:val="20"/>
        </w:rPr>
        <w:t xml:space="preserve">Proiectul a participat la competiția RegioStars sub numele </w:t>
      </w:r>
      <w:r w:rsidRPr="00D03F67">
        <w:rPr>
          <w:rFonts w:ascii="Open Sans" w:hAnsi="Open Sans" w:cs="Open Sans"/>
          <w:b/>
          <w:sz w:val="20"/>
          <w:szCs w:val="20"/>
        </w:rPr>
        <w:t>„Din mină în râuri. Gardienii apelor!”</w:t>
      </w:r>
      <w:r w:rsidRPr="004F36EF">
        <w:rPr>
          <w:rFonts w:ascii="Open Sans" w:hAnsi="Open Sans" w:cs="Open Sans"/>
          <w:sz w:val="20"/>
          <w:szCs w:val="20"/>
        </w:rPr>
        <w:t xml:space="preserve"> și a câștigat Premiul RegioStars 2023 la categoria „O Europă verde.” În competiție au participat 228 de proiecte cofinanțate de Uniunea Europeană</w:t>
      </w:r>
      <w:r w:rsidR="00274965">
        <w:rPr>
          <w:rFonts w:ascii="Open Sans" w:hAnsi="Open Sans" w:cs="Open Sans"/>
          <w:sz w:val="20"/>
          <w:szCs w:val="20"/>
        </w:rPr>
        <w:t>.</w:t>
      </w:r>
      <w:r w:rsidRPr="004F36EF">
        <w:rPr>
          <w:rFonts w:ascii="Open Sans" w:hAnsi="Open Sans" w:cs="Open Sans"/>
          <w:sz w:val="20"/>
          <w:szCs w:val="20"/>
        </w:rPr>
        <w:t xml:space="preserve"> </w:t>
      </w:r>
    </w:p>
    <w:p w14:paraId="0A7EF205" w14:textId="5B18D9FF" w:rsidR="00D03F67" w:rsidRDefault="00D03F67" w:rsidP="00D03F67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La eveniment au participat </w:t>
      </w:r>
      <w:r w:rsidRPr="00BB375F">
        <w:rPr>
          <w:rFonts w:ascii="Open Sans" w:hAnsi="Open Sans" w:cs="Open Sans"/>
          <w:sz w:val="20"/>
          <w:szCs w:val="20"/>
        </w:rPr>
        <w:t xml:space="preserve">Monika Hencsey, </w:t>
      </w:r>
      <w:r>
        <w:rPr>
          <w:rFonts w:ascii="Open Sans" w:hAnsi="Open Sans" w:cs="Open Sans"/>
          <w:sz w:val="20"/>
          <w:szCs w:val="20"/>
        </w:rPr>
        <w:t>d</w:t>
      </w:r>
      <w:r w:rsidRPr="00BB375F">
        <w:rPr>
          <w:rFonts w:ascii="Open Sans" w:hAnsi="Open Sans" w:cs="Open Sans"/>
          <w:sz w:val="20"/>
          <w:szCs w:val="20"/>
        </w:rPr>
        <w:t xml:space="preserve">irector pentru comunicare </w:t>
      </w:r>
      <w:r>
        <w:rPr>
          <w:rFonts w:ascii="Open Sans" w:hAnsi="Open Sans" w:cs="Open Sans"/>
          <w:sz w:val="20"/>
          <w:szCs w:val="20"/>
        </w:rPr>
        <w:t>(Directoratul General</w:t>
      </w:r>
      <w:r w:rsidRPr="00BB375F">
        <w:rPr>
          <w:rFonts w:ascii="Open Sans" w:hAnsi="Open Sans" w:cs="Open Sans"/>
          <w:sz w:val="20"/>
          <w:szCs w:val="20"/>
        </w:rPr>
        <w:t xml:space="preserve"> pentru Politică Regională și Urbană al Comisiei Europene</w:t>
      </w:r>
      <w:r>
        <w:rPr>
          <w:rFonts w:ascii="Open Sans" w:hAnsi="Open Sans" w:cs="Open Sans"/>
          <w:sz w:val="20"/>
          <w:szCs w:val="20"/>
        </w:rPr>
        <w:t>)</w:t>
      </w:r>
      <w:r w:rsidRPr="00BB375F">
        <w:rPr>
          <w:rFonts w:ascii="Open Sans" w:hAnsi="Open Sans" w:cs="Open Sans"/>
          <w:sz w:val="20"/>
          <w:szCs w:val="20"/>
        </w:rPr>
        <w:t>, E.S. Silvia Davidoiu, Ambasadorul României în Republica Serbia</w:t>
      </w:r>
      <w:r>
        <w:rPr>
          <w:rFonts w:ascii="Open Sans" w:hAnsi="Open Sans" w:cs="Open Sans"/>
          <w:sz w:val="20"/>
          <w:szCs w:val="20"/>
        </w:rPr>
        <w:t>,</w:t>
      </w:r>
      <w:r w:rsidRPr="00BB375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</w:t>
      </w:r>
      <w:r w:rsidRPr="00BB375F">
        <w:rPr>
          <w:rFonts w:ascii="Open Sans" w:hAnsi="Open Sans" w:cs="Open Sans"/>
          <w:sz w:val="20"/>
          <w:szCs w:val="20"/>
        </w:rPr>
        <w:t>rof.</w:t>
      </w:r>
      <w:r>
        <w:rPr>
          <w:rFonts w:ascii="Open Sans" w:hAnsi="Open Sans" w:cs="Open Sans"/>
          <w:sz w:val="20"/>
          <w:szCs w:val="20"/>
        </w:rPr>
        <w:t xml:space="preserve"> u</w:t>
      </w:r>
      <w:r w:rsidRPr="00BB375F">
        <w:rPr>
          <w:rFonts w:ascii="Open Sans" w:hAnsi="Open Sans" w:cs="Open Sans"/>
          <w:sz w:val="20"/>
          <w:szCs w:val="20"/>
        </w:rPr>
        <w:t>niv.</w:t>
      </w:r>
      <w:r>
        <w:rPr>
          <w:rFonts w:ascii="Open Sans" w:hAnsi="Open Sans" w:cs="Open Sans"/>
          <w:sz w:val="20"/>
          <w:szCs w:val="20"/>
        </w:rPr>
        <w:t xml:space="preserve"> d</w:t>
      </w:r>
      <w:r w:rsidRPr="00BB375F">
        <w:rPr>
          <w:rFonts w:ascii="Open Sans" w:hAnsi="Open Sans" w:cs="Open Sans"/>
          <w:sz w:val="20"/>
          <w:szCs w:val="20"/>
        </w:rPr>
        <w:t>r</w:t>
      </w:r>
      <w:r>
        <w:rPr>
          <w:rFonts w:ascii="Open Sans" w:hAnsi="Open Sans" w:cs="Open Sans"/>
          <w:sz w:val="20"/>
          <w:szCs w:val="20"/>
        </w:rPr>
        <w:t>. Enache Cosmin</w:t>
      </w:r>
      <w:r w:rsidRPr="00BB375F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pror</w:t>
      </w:r>
      <w:r w:rsidRPr="00BB375F">
        <w:rPr>
          <w:rFonts w:ascii="Open Sans" w:hAnsi="Open Sans" w:cs="Open Sans"/>
          <w:sz w:val="20"/>
          <w:szCs w:val="20"/>
        </w:rPr>
        <w:t>ectorul Universității de Vest din Timișoara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BB375F">
        <w:rPr>
          <w:rFonts w:ascii="Open Sans" w:hAnsi="Open Sans" w:cs="Open Sans"/>
          <w:sz w:val="20"/>
          <w:szCs w:val="20"/>
        </w:rPr>
        <w:t>Sanda Šimi</w:t>
      </w:r>
      <w:r w:rsidR="00F40803">
        <w:rPr>
          <w:rFonts w:ascii="Open Sans" w:hAnsi="Open Sans" w:cs="Open Sans"/>
          <w:sz w:val="20"/>
          <w:szCs w:val="20"/>
        </w:rPr>
        <w:t>ć</w:t>
      </w:r>
      <w:r w:rsidRPr="00BB375F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m</w:t>
      </w:r>
      <w:r w:rsidRPr="00BB375F">
        <w:rPr>
          <w:rFonts w:ascii="Open Sans" w:hAnsi="Open Sans" w:cs="Open Sans"/>
          <w:sz w:val="20"/>
          <w:szCs w:val="20"/>
        </w:rPr>
        <w:t xml:space="preserve">inistru adjunct </w:t>
      </w:r>
      <w:r>
        <w:rPr>
          <w:rFonts w:ascii="Open Sans" w:hAnsi="Open Sans" w:cs="Open Sans"/>
          <w:sz w:val="20"/>
          <w:szCs w:val="20"/>
        </w:rPr>
        <w:t>(</w:t>
      </w:r>
      <w:r w:rsidRPr="00BB375F">
        <w:rPr>
          <w:rFonts w:ascii="Open Sans" w:hAnsi="Open Sans" w:cs="Open Sans"/>
          <w:sz w:val="20"/>
          <w:szCs w:val="20"/>
        </w:rPr>
        <w:t>Ministerul Integrării Europene</w:t>
      </w:r>
      <w:r>
        <w:rPr>
          <w:rFonts w:ascii="Open Sans" w:hAnsi="Open Sans" w:cs="Open Sans"/>
          <w:sz w:val="20"/>
          <w:szCs w:val="20"/>
        </w:rPr>
        <w:t xml:space="preserve"> din</w:t>
      </w:r>
      <w:r w:rsidRPr="00BB375F">
        <w:rPr>
          <w:rFonts w:ascii="Open Sans" w:hAnsi="Open Sans" w:cs="Open Sans"/>
          <w:sz w:val="20"/>
          <w:szCs w:val="20"/>
        </w:rPr>
        <w:t xml:space="preserve"> Republica Serbia</w:t>
      </w:r>
      <w:r>
        <w:rPr>
          <w:rFonts w:ascii="Open Sans" w:hAnsi="Open Sans" w:cs="Open Sans"/>
          <w:sz w:val="20"/>
          <w:szCs w:val="20"/>
        </w:rPr>
        <w:t xml:space="preserve">), </w:t>
      </w:r>
      <w:r w:rsidRPr="00BB375F">
        <w:rPr>
          <w:rFonts w:ascii="Open Sans" w:hAnsi="Open Sans" w:cs="Open Sans"/>
          <w:sz w:val="20"/>
          <w:szCs w:val="20"/>
        </w:rPr>
        <w:t xml:space="preserve">Oana Cristea, </w:t>
      </w:r>
      <w:r>
        <w:rPr>
          <w:rFonts w:ascii="Open Sans" w:hAnsi="Open Sans" w:cs="Open Sans"/>
          <w:sz w:val="20"/>
          <w:szCs w:val="20"/>
        </w:rPr>
        <w:t>ș</w:t>
      </w:r>
      <w:r w:rsidRPr="00BB375F">
        <w:rPr>
          <w:rFonts w:ascii="Open Sans" w:hAnsi="Open Sans" w:cs="Open Sans"/>
          <w:sz w:val="20"/>
          <w:szCs w:val="20"/>
        </w:rPr>
        <w:t xml:space="preserve">efa Autorității de Management </w:t>
      </w:r>
      <w:r>
        <w:rPr>
          <w:rFonts w:ascii="Open Sans" w:hAnsi="Open Sans" w:cs="Open Sans"/>
          <w:sz w:val="20"/>
          <w:szCs w:val="20"/>
        </w:rPr>
        <w:t xml:space="preserve">pentru </w:t>
      </w:r>
      <w:r w:rsidRPr="00BB375F">
        <w:rPr>
          <w:rFonts w:ascii="Open Sans" w:hAnsi="Open Sans" w:cs="Open Sans"/>
          <w:sz w:val="20"/>
          <w:szCs w:val="20"/>
        </w:rPr>
        <w:t>Progra</w:t>
      </w:r>
      <w:r>
        <w:rPr>
          <w:rFonts w:ascii="Open Sans" w:hAnsi="Open Sans" w:cs="Open Sans"/>
          <w:sz w:val="20"/>
          <w:szCs w:val="20"/>
        </w:rPr>
        <w:t xml:space="preserve">mul Interreg IPA România-Serbia </w:t>
      </w:r>
      <w:r w:rsidRPr="00BB375F">
        <w:rPr>
          <w:rFonts w:ascii="Open Sans" w:hAnsi="Open Sans" w:cs="Open Sans"/>
          <w:sz w:val="20"/>
          <w:szCs w:val="20"/>
        </w:rPr>
        <w:t xml:space="preserve">și Anca Lolescu, </w:t>
      </w:r>
      <w:r>
        <w:rPr>
          <w:rFonts w:ascii="Open Sans" w:hAnsi="Open Sans" w:cs="Open Sans"/>
          <w:sz w:val="20"/>
          <w:szCs w:val="20"/>
        </w:rPr>
        <w:t>d</w:t>
      </w:r>
      <w:r w:rsidRPr="00BB375F">
        <w:rPr>
          <w:rFonts w:ascii="Open Sans" w:hAnsi="Open Sans" w:cs="Open Sans"/>
          <w:sz w:val="20"/>
          <w:szCs w:val="20"/>
        </w:rPr>
        <w:t xml:space="preserve">irector executiv </w:t>
      </w:r>
      <w:r>
        <w:rPr>
          <w:rFonts w:ascii="Open Sans" w:hAnsi="Open Sans" w:cs="Open Sans"/>
          <w:sz w:val="20"/>
          <w:szCs w:val="20"/>
        </w:rPr>
        <w:t>(</w:t>
      </w:r>
      <w:r w:rsidRPr="00BB375F">
        <w:rPr>
          <w:rFonts w:ascii="Open Sans" w:hAnsi="Open Sans" w:cs="Open Sans"/>
          <w:sz w:val="20"/>
          <w:szCs w:val="20"/>
        </w:rPr>
        <w:t>Biroul Regional pentru Cooperare Transfrontalieră Timișoara</w:t>
      </w:r>
      <w:r>
        <w:rPr>
          <w:rFonts w:ascii="Open Sans" w:hAnsi="Open Sans" w:cs="Open Sans"/>
          <w:sz w:val="20"/>
          <w:szCs w:val="20"/>
        </w:rPr>
        <w:t>).</w:t>
      </w:r>
    </w:p>
    <w:p w14:paraId="280C7D8C" w14:textId="7BED1B76" w:rsidR="007B0C43" w:rsidRDefault="004F36EF" w:rsidP="004F36EF">
      <w:pPr>
        <w:jc w:val="both"/>
        <w:rPr>
          <w:rFonts w:ascii="Open Sans" w:hAnsi="Open Sans" w:cs="Open Sans"/>
          <w:sz w:val="20"/>
          <w:szCs w:val="20"/>
        </w:rPr>
      </w:pPr>
      <w:r w:rsidRPr="004F36EF">
        <w:rPr>
          <w:rFonts w:ascii="Open Sans" w:hAnsi="Open Sans" w:cs="Open Sans"/>
          <w:sz w:val="20"/>
          <w:szCs w:val="20"/>
        </w:rPr>
        <w:t>RegioStars este o competiție dedicată celor mai bune proiecte finanțate de Uniunea Europeană care demonstrează impactul și incluziunea dezvoltării regionale, confirmând acțiunile pozitive realizate de echipele de proiect pentru a aduce schimbări valoroase în cadrul comunităților locale pe care le reprezintă, dar și pentru a inspira alte proiecte din toată Europa.</w:t>
      </w:r>
    </w:p>
    <w:p w14:paraId="0D71F0DA" w14:textId="6A9E0FD3" w:rsidR="00B54CF1" w:rsidRDefault="003704BD" w:rsidP="002634CA">
      <w:pPr>
        <w:jc w:val="both"/>
        <w:rPr>
          <w:rFonts w:ascii="Open Sans" w:hAnsi="Open Sans" w:cs="Open Sans"/>
          <w:sz w:val="20"/>
          <w:szCs w:val="20"/>
        </w:rPr>
      </w:pPr>
      <w:r w:rsidRPr="002129D6">
        <w:rPr>
          <w:rFonts w:ascii="Open Sans" w:hAnsi="Open Sans" w:cs="Open Sans"/>
          <w:sz w:val="20"/>
          <w:szCs w:val="20"/>
        </w:rPr>
        <w:t xml:space="preserve">Informații suplimentare legate de cooperarea transfrontalieră dintre România și Serbia pot fi găsite accesând site-ul </w:t>
      </w:r>
      <w:hyperlink r:id="rId7" w:history="1">
        <w:r w:rsidRPr="002129D6">
          <w:rPr>
            <w:rStyle w:val="Hyperlink"/>
            <w:rFonts w:ascii="Open Sans" w:hAnsi="Open Sans" w:cs="Open Sans"/>
            <w:sz w:val="20"/>
            <w:szCs w:val="20"/>
          </w:rPr>
          <w:t>www.romania-serbia.net</w:t>
        </w:r>
      </w:hyperlink>
      <w:r w:rsidRPr="002129D6">
        <w:rPr>
          <w:rFonts w:ascii="Open Sans" w:hAnsi="Open Sans" w:cs="Open Sans"/>
          <w:sz w:val="20"/>
          <w:szCs w:val="20"/>
        </w:rPr>
        <w:t xml:space="preserve"> </w:t>
      </w:r>
    </w:p>
    <w:sectPr w:rsidR="00B54CF1" w:rsidSect="00406303">
      <w:headerReference w:type="default" r:id="rId8"/>
      <w:footerReference w:type="default" r:id="rId9"/>
      <w:pgSz w:w="11907" w:h="16840" w:code="9"/>
      <w:pgMar w:top="15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CD45" w14:textId="77777777" w:rsidR="00406303" w:rsidRPr="002129D6" w:rsidRDefault="00406303" w:rsidP="00143A8F">
      <w:pPr>
        <w:spacing w:after="0" w:line="240" w:lineRule="auto"/>
      </w:pPr>
      <w:r w:rsidRPr="002129D6">
        <w:separator/>
      </w:r>
    </w:p>
  </w:endnote>
  <w:endnote w:type="continuationSeparator" w:id="0">
    <w:p w14:paraId="13A01E60" w14:textId="77777777" w:rsidR="00406303" w:rsidRPr="002129D6" w:rsidRDefault="00406303" w:rsidP="00143A8F">
      <w:pPr>
        <w:spacing w:after="0" w:line="240" w:lineRule="auto"/>
      </w:pPr>
      <w:r w:rsidRPr="002129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E422" w14:textId="7C44C67E" w:rsidR="00143A8F" w:rsidRPr="002129D6" w:rsidRDefault="006C2D26" w:rsidP="006C2D26">
    <w:pPr>
      <w:pStyle w:val="Footer"/>
      <w:tabs>
        <w:tab w:val="clear" w:pos="4680"/>
        <w:tab w:val="clear" w:pos="9360"/>
        <w:tab w:val="left" w:pos="5410"/>
      </w:tabs>
    </w:pPr>
    <w:r w:rsidRPr="002129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7F8F" w14:textId="77777777" w:rsidR="00406303" w:rsidRPr="002129D6" w:rsidRDefault="00406303" w:rsidP="00143A8F">
      <w:pPr>
        <w:spacing w:after="0" w:line="240" w:lineRule="auto"/>
      </w:pPr>
      <w:r w:rsidRPr="002129D6">
        <w:separator/>
      </w:r>
    </w:p>
  </w:footnote>
  <w:footnote w:type="continuationSeparator" w:id="0">
    <w:p w14:paraId="0A1925FE" w14:textId="77777777" w:rsidR="00406303" w:rsidRPr="002129D6" w:rsidRDefault="00406303" w:rsidP="00143A8F">
      <w:pPr>
        <w:spacing w:after="0" w:line="240" w:lineRule="auto"/>
      </w:pPr>
      <w:r w:rsidRPr="002129D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6D8A" w14:textId="0725D29E" w:rsidR="00AF7615" w:rsidRDefault="00274965" w:rsidP="00AF7615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0DAE8C" wp14:editId="7B74C21D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3162300" cy="677861"/>
          <wp:effectExtent l="0" t="0" r="0" b="8255"/>
          <wp:wrapNone/>
          <wp:docPr id="15783020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703984" name="Picture 903703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754" cy="680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83A26" w14:textId="77777777" w:rsidR="00AF7615" w:rsidRDefault="00AF7615" w:rsidP="00AF7615">
    <w:pPr>
      <w:pStyle w:val="Header"/>
    </w:pPr>
  </w:p>
  <w:p w14:paraId="1E8D6967" w14:textId="6911B0B8" w:rsidR="00143A8F" w:rsidRPr="002129D6" w:rsidRDefault="00E912C7">
    <w:pPr>
      <w:pStyle w:val="Header"/>
    </w:pPr>
    <w:r w:rsidRPr="002129D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5675"/>
    <w:multiLevelType w:val="hybridMultilevel"/>
    <w:tmpl w:val="04D49162"/>
    <w:lvl w:ilvl="0" w:tplc="41060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8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8F"/>
    <w:rsid w:val="0000203F"/>
    <w:rsid w:val="000042C3"/>
    <w:rsid w:val="000224C0"/>
    <w:rsid w:val="00025B1E"/>
    <w:rsid w:val="000600B0"/>
    <w:rsid w:val="00083E7F"/>
    <w:rsid w:val="00096BA5"/>
    <w:rsid w:val="000D5D1D"/>
    <w:rsid w:val="000F1922"/>
    <w:rsid w:val="00105A2C"/>
    <w:rsid w:val="00143A8F"/>
    <w:rsid w:val="00144CD5"/>
    <w:rsid w:val="00167870"/>
    <w:rsid w:val="00174A6A"/>
    <w:rsid w:val="00185A5E"/>
    <w:rsid w:val="001B44B4"/>
    <w:rsid w:val="001C75BF"/>
    <w:rsid w:val="001F6F46"/>
    <w:rsid w:val="002125C4"/>
    <w:rsid w:val="00212959"/>
    <w:rsid w:val="002129D6"/>
    <w:rsid w:val="00217640"/>
    <w:rsid w:val="00240EFC"/>
    <w:rsid w:val="00254235"/>
    <w:rsid w:val="00257C16"/>
    <w:rsid w:val="00257CF3"/>
    <w:rsid w:val="002634CA"/>
    <w:rsid w:val="00263C0E"/>
    <w:rsid w:val="00274965"/>
    <w:rsid w:val="0029407A"/>
    <w:rsid w:val="0029754D"/>
    <w:rsid w:val="002A0359"/>
    <w:rsid w:val="002B5188"/>
    <w:rsid w:val="002D35EF"/>
    <w:rsid w:val="002E5994"/>
    <w:rsid w:val="002E601B"/>
    <w:rsid w:val="002F16C5"/>
    <w:rsid w:val="002F6B0F"/>
    <w:rsid w:val="00303B9A"/>
    <w:rsid w:val="00304B99"/>
    <w:rsid w:val="003704BD"/>
    <w:rsid w:val="003706FA"/>
    <w:rsid w:val="003D3DFB"/>
    <w:rsid w:val="003D6BE6"/>
    <w:rsid w:val="00406303"/>
    <w:rsid w:val="00414C9D"/>
    <w:rsid w:val="004359C4"/>
    <w:rsid w:val="00454F3B"/>
    <w:rsid w:val="004A04E1"/>
    <w:rsid w:val="004A5265"/>
    <w:rsid w:val="004F36EF"/>
    <w:rsid w:val="004F530D"/>
    <w:rsid w:val="0050026E"/>
    <w:rsid w:val="005262AD"/>
    <w:rsid w:val="00533482"/>
    <w:rsid w:val="005750A3"/>
    <w:rsid w:val="00582180"/>
    <w:rsid w:val="005C6627"/>
    <w:rsid w:val="005D576F"/>
    <w:rsid w:val="005E0324"/>
    <w:rsid w:val="00603488"/>
    <w:rsid w:val="00614B78"/>
    <w:rsid w:val="00621E2E"/>
    <w:rsid w:val="00623698"/>
    <w:rsid w:val="006C2D26"/>
    <w:rsid w:val="006C5DA3"/>
    <w:rsid w:val="00700CD0"/>
    <w:rsid w:val="00721FBF"/>
    <w:rsid w:val="0074584B"/>
    <w:rsid w:val="00754F65"/>
    <w:rsid w:val="00775516"/>
    <w:rsid w:val="007B0C43"/>
    <w:rsid w:val="007C067E"/>
    <w:rsid w:val="007C2BE6"/>
    <w:rsid w:val="007D2D43"/>
    <w:rsid w:val="008350C2"/>
    <w:rsid w:val="008406C6"/>
    <w:rsid w:val="008844F3"/>
    <w:rsid w:val="008951F0"/>
    <w:rsid w:val="008B030E"/>
    <w:rsid w:val="008D1559"/>
    <w:rsid w:val="008E5395"/>
    <w:rsid w:val="009031A1"/>
    <w:rsid w:val="009059A7"/>
    <w:rsid w:val="00907B24"/>
    <w:rsid w:val="00927061"/>
    <w:rsid w:val="00934EFD"/>
    <w:rsid w:val="00956DD3"/>
    <w:rsid w:val="0097226F"/>
    <w:rsid w:val="009D4FF6"/>
    <w:rsid w:val="009F2A49"/>
    <w:rsid w:val="009F6E1D"/>
    <w:rsid w:val="00A13FD9"/>
    <w:rsid w:val="00A149D8"/>
    <w:rsid w:val="00A16914"/>
    <w:rsid w:val="00A318F7"/>
    <w:rsid w:val="00A61946"/>
    <w:rsid w:val="00A82E27"/>
    <w:rsid w:val="00A97337"/>
    <w:rsid w:val="00AB19E9"/>
    <w:rsid w:val="00AB70A1"/>
    <w:rsid w:val="00AF22C2"/>
    <w:rsid w:val="00AF7615"/>
    <w:rsid w:val="00B54CF1"/>
    <w:rsid w:val="00B54DB1"/>
    <w:rsid w:val="00BB375F"/>
    <w:rsid w:val="00C079A0"/>
    <w:rsid w:val="00C328CC"/>
    <w:rsid w:val="00C567F1"/>
    <w:rsid w:val="00C87F76"/>
    <w:rsid w:val="00C96F62"/>
    <w:rsid w:val="00CB156C"/>
    <w:rsid w:val="00CC7329"/>
    <w:rsid w:val="00CD743D"/>
    <w:rsid w:val="00D03F67"/>
    <w:rsid w:val="00D136F1"/>
    <w:rsid w:val="00D750F0"/>
    <w:rsid w:val="00DC34B7"/>
    <w:rsid w:val="00DE7F44"/>
    <w:rsid w:val="00E00329"/>
    <w:rsid w:val="00E26EAA"/>
    <w:rsid w:val="00E912C7"/>
    <w:rsid w:val="00EA1CE9"/>
    <w:rsid w:val="00EA4C52"/>
    <w:rsid w:val="00EA6521"/>
    <w:rsid w:val="00EB5797"/>
    <w:rsid w:val="00EC2967"/>
    <w:rsid w:val="00EF2759"/>
    <w:rsid w:val="00F028E9"/>
    <w:rsid w:val="00F40803"/>
    <w:rsid w:val="00F550D0"/>
    <w:rsid w:val="00F624E0"/>
    <w:rsid w:val="00F760AE"/>
    <w:rsid w:val="00F83C38"/>
    <w:rsid w:val="00FF2A2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DBC75"/>
  <w15:chartTrackingRefBased/>
  <w15:docId w15:val="{70172A09-35F0-489E-8B6D-928BDD6C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8F"/>
  </w:style>
  <w:style w:type="paragraph" w:styleId="Footer">
    <w:name w:val="footer"/>
    <w:basedOn w:val="Normal"/>
    <w:link w:val="FooterChar"/>
    <w:uiPriority w:val="99"/>
    <w:unhideWhenUsed/>
    <w:rsid w:val="001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8F"/>
  </w:style>
  <w:style w:type="character" w:styleId="Hyperlink">
    <w:name w:val="Hyperlink"/>
    <w:basedOn w:val="DefaultParagraphFont"/>
    <w:uiPriority w:val="99"/>
    <w:unhideWhenUsed/>
    <w:rsid w:val="001F6F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28CC"/>
    <w:pPr>
      <w:spacing w:after="100" w:line="288" w:lineRule="auto"/>
      <w:ind w:left="720" w:hanging="357"/>
      <w:contextualSpacing/>
      <w:jc w:val="both"/>
    </w:pPr>
    <w:rPr>
      <w:kern w:val="0"/>
      <w:lang w:val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7F7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0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29D6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77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9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30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mania-serb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Dani, Bardos</dc:creator>
  <cp:keywords/>
  <dc:description/>
  <cp:lastModifiedBy>Carmen-Dana, Stojanovic</cp:lastModifiedBy>
  <cp:revision>2</cp:revision>
  <cp:lastPrinted>2023-09-27T07:38:00Z</cp:lastPrinted>
  <dcterms:created xsi:type="dcterms:W3CDTF">2024-03-21T15:38:00Z</dcterms:created>
  <dcterms:modified xsi:type="dcterms:W3CDTF">2024-03-21T15:38:00Z</dcterms:modified>
</cp:coreProperties>
</file>