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5F688" w14:textId="77777777"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39669A59" w14:textId="5C7497D8" w:rsidR="00D40EB4" w:rsidRPr="00D40EB4" w:rsidRDefault="00EC6ED8" w:rsidP="00D40EB4">
      <w:pPr>
        <w:keepNext/>
        <w:widowControl/>
        <w:outlineLvl w:val="0"/>
        <w:rPr>
          <w:rStyle w:val="Strong"/>
          <w:b w:val="0"/>
          <w:sz w:val="22"/>
          <w:szCs w:val="22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70670F" w:rsidRPr="00C853DF">
        <w:rPr>
          <w:b/>
          <w:bCs/>
          <w:szCs w:val="22"/>
          <w:lang w:val="en-GB"/>
        </w:rPr>
        <w:t>Procurement of services for organization of project events in Serbia and design, production and distribution of visibility materials for project "Safer climate within the Romanian-Serbian border Area - SAFE"</w:t>
      </w: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70670F" w:rsidRPr="0070670F">
        <w:rPr>
          <w:b/>
          <w:sz w:val="22"/>
          <w:szCs w:val="22"/>
        </w:rPr>
        <w:t>RORS00004 - TD02</w:t>
      </w:r>
    </w:p>
    <w:p w14:paraId="0CB01267" w14:textId="7C0BBE36" w:rsidR="00EC6ED8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14:paraId="59BEB5E2" w14:textId="020FCDED"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70670F" w:rsidRPr="0070670F">
        <w:rPr>
          <w:sz w:val="22"/>
          <w:szCs w:val="22"/>
          <w:lang w:val="en-GB"/>
        </w:rPr>
        <w:t>RORS00004 - TD02</w:t>
      </w:r>
      <w:r w:rsidRPr="000C1D20">
        <w:rPr>
          <w:sz w:val="22"/>
          <w:szCs w:val="22"/>
          <w:lang w:val="en-GB"/>
        </w:rPr>
        <w:br/>
        <w:t xml:space="preserve">Title: </w:t>
      </w:r>
      <w:r w:rsidR="0070670F" w:rsidRPr="0070670F">
        <w:rPr>
          <w:sz w:val="22"/>
          <w:szCs w:val="22"/>
          <w:lang w:val="en-GB"/>
        </w:rPr>
        <w:t>Procurement of services for organization of project events in Serbia and design, production and distribution of visibility materials for project "Safer climate within the Romanian-Serbian border Area - SAFE"</w:t>
      </w:r>
    </w:p>
    <w:p w14:paraId="04548F59" w14:textId="77777777"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</w:t>
      </w:r>
      <w:r w:rsidRPr="0070670F">
        <w:rPr>
          <w:rStyle w:val="Strong"/>
          <w:bCs/>
          <w:sz w:val="22"/>
          <w:szCs w:val="22"/>
          <w:lang w:val="en-GB"/>
        </w:rPr>
        <w:t>no</w:t>
      </w:r>
      <w:r>
        <w:rPr>
          <w:rStyle w:val="Strong"/>
          <w:b w:val="0"/>
          <w:sz w:val="22"/>
          <w:szCs w:val="22"/>
          <w:lang w:val="en-GB"/>
        </w:rPr>
        <w:t xml:space="preserve">. </w:t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14:paraId="3B0C008E" w14:textId="77777777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14:paraId="3F148CEF" w14:textId="13C7766A" w:rsidR="00EC6ED8" w:rsidRPr="00EC6ED8" w:rsidRDefault="0070670F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70670F">
        <w:rPr>
          <w:rStyle w:val="Strong"/>
          <w:b w:val="0"/>
          <w:sz w:val="22"/>
          <w:szCs w:val="22"/>
          <w:lang w:val="en-GB"/>
        </w:rPr>
        <w:t>D</w:t>
      </w:r>
      <w:r w:rsidR="00EC6ED8" w:rsidRPr="0070670F">
        <w:rPr>
          <w:rStyle w:val="Strong"/>
          <w:b w:val="0"/>
          <w:sz w:val="22"/>
          <w:szCs w:val="22"/>
          <w:lang w:val="en-GB"/>
        </w:rPr>
        <w:t>iscontinuation of procedure</w:t>
      </w:r>
      <w:r>
        <w:rPr>
          <w:rStyle w:val="Strong"/>
          <w:b w:val="0"/>
          <w:sz w:val="22"/>
          <w:szCs w:val="22"/>
          <w:lang w:val="en-GB"/>
        </w:rPr>
        <w:t xml:space="preserve"> due to administrative error.</w:t>
      </w:r>
    </w:p>
    <w:p w14:paraId="126F8DC9" w14:textId="77777777"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14:paraId="5C9F0D24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14:paraId="180734A3" w14:textId="333807E7" w:rsidR="0070670F" w:rsidRPr="00664635" w:rsidRDefault="0070670F" w:rsidP="0070670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Date: 24/05/2024</w:t>
      </w:r>
    </w:p>
    <w:p w14:paraId="5CC815F6" w14:textId="46F3F4E8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AC9C8" w14:textId="77777777" w:rsidR="0076338E" w:rsidRDefault="0076338E">
      <w:r>
        <w:separator/>
      </w:r>
    </w:p>
  </w:endnote>
  <w:endnote w:type="continuationSeparator" w:id="0">
    <w:p w14:paraId="501317EE" w14:textId="77777777" w:rsidR="0076338E" w:rsidRDefault="0076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660DA" w14:textId="77777777" w:rsidR="00A32CB3" w:rsidRDefault="00A32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58E10" w14:textId="77777777" w:rsidR="00727CEE" w:rsidRDefault="0009300B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202</w:t>
    </w:r>
    <w:r w:rsidR="00A32CB3">
      <w:rPr>
        <w:b/>
        <w:sz w:val="18"/>
        <w:szCs w:val="18"/>
        <w:lang w:val="en-GB"/>
      </w:rPr>
      <w:t>1</w:t>
    </w:r>
    <w:r w:rsidR="006A032F">
      <w:rPr>
        <w:b/>
        <w:sz w:val="18"/>
        <w:szCs w:val="18"/>
        <w:lang w:val="en-GB"/>
      </w:rPr>
      <w:t>.1</w:t>
    </w:r>
  </w:p>
  <w:p w14:paraId="0227DD60" w14:textId="77777777"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 w:rsidRPr="00A32CB3">
      <w:rPr>
        <w:sz w:val="18"/>
        <w:szCs w:val="18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6A032F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6A032F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90C7E" w14:textId="77777777" w:rsidR="00A32CB3" w:rsidRDefault="00A3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6E92C" w14:textId="77777777" w:rsidR="0076338E" w:rsidRDefault="0076338E">
      <w:r>
        <w:separator/>
      </w:r>
    </w:p>
  </w:footnote>
  <w:footnote w:type="continuationSeparator" w:id="0">
    <w:p w14:paraId="7ED1949A" w14:textId="77777777" w:rsidR="0076338E" w:rsidRDefault="0076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4E61A" w14:textId="77777777" w:rsidR="00A32CB3" w:rsidRDefault="00A3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26B79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532BC" w14:textId="77777777" w:rsidR="00A32CB3" w:rsidRDefault="00A3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 w16cid:durableId="903099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09394243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90179364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31765520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28600983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74EA2"/>
    <w:rsid w:val="00000E0D"/>
    <w:rsid w:val="0001248B"/>
    <w:rsid w:val="00015999"/>
    <w:rsid w:val="000228BD"/>
    <w:rsid w:val="0004749C"/>
    <w:rsid w:val="000553B0"/>
    <w:rsid w:val="00062477"/>
    <w:rsid w:val="00067017"/>
    <w:rsid w:val="000707FA"/>
    <w:rsid w:val="0009300B"/>
    <w:rsid w:val="000A68EF"/>
    <w:rsid w:val="000A6C50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A1587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032F"/>
    <w:rsid w:val="006A1E7B"/>
    <w:rsid w:val="006E7086"/>
    <w:rsid w:val="006F2C67"/>
    <w:rsid w:val="00703FC4"/>
    <w:rsid w:val="0070670F"/>
    <w:rsid w:val="00711B30"/>
    <w:rsid w:val="00727CEE"/>
    <w:rsid w:val="0076338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32CB3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0434A"/>
    <w:rsid w:val="00D1599D"/>
    <w:rsid w:val="00D40EB4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23B22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B06AA5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BF9C1-1118-4E1A-9F9F-A9D448DC2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A3959-D4E8-43D3-A1D2-300F9202D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4AE32C-886B-40BA-BBBC-10058462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22043-3CA8-4735-80E8-B3F0FCA73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Consultant Service</cp:lastModifiedBy>
  <cp:revision>3</cp:revision>
  <cp:lastPrinted>2013-12-16T10:49:00Z</cp:lastPrinted>
  <dcterms:created xsi:type="dcterms:W3CDTF">2024-05-24T07:50:00Z</dcterms:created>
  <dcterms:modified xsi:type="dcterms:W3CDTF">2024-05-24T08:35:00Z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  <property fmtid="{D5CDD505-2E9C-101B-9397-08002B2CF9AE}" pid="4" name="ContentTypeId">
    <vt:lpwstr>0x010100724FDE23FB365D4CB8B2901107175F9F</vt:lpwstr>
  </property>
</Properties>
</file>