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64588" w14:textId="77777777" w:rsidR="00B32CCD" w:rsidRPr="00B32CCD" w:rsidRDefault="00024FF5" w:rsidP="0053540A">
      <w:pPr>
        <w:spacing w:before="240"/>
        <w:jc w:val="both"/>
        <w:rPr>
          <w:b/>
          <w:bCs/>
        </w:rPr>
      </w:pPr>
      <w:r w:rsidRPr="00B32CCD">
        <w:rPr>
          <w:b/>
          <w:bCs/>
        </w:rPr>
        <w:t xml:space="preserve">Annex </w:t>
      </w:r>
      <w:r w:rsidR="00D8287C" w:rsidRPr="00B32CCD">
        <w:rPr>
          <w:b/>
          <w:bCs/>
        </w:rPr>
        <w:t>3</w:t>
      </w:r>
      <w:r w:rsidRPr="00B32CCD">
        <w:rPr>
          <w:b/>
          <w:bCs/>
        </w:rPr>
        <w:t xml:space="preserve"> </w:t>
      </w:r>
    </w:p>
    <w:p w14:paraId="53BFC4F6" w14:textId="65F88514" w:rsidR="0053540A" w:rsidRPr="005B13A5" w:rsidRDefault="0053540A" w:rsidP="0053540A">
      <w:pPr>
        <w:spacing w:before="240"/>
        <w:jc w:val="both"/>
      </w:pPr>
      <w:r w:rsidRPr="005B13A5">
        <w:t>Project Title</w:t>
      </w:r>
      <w:r>
        <w:t xml:space="preserve">/ </w:t>
      </w:r>
      <w:proofErr w:type="spellStart"/>
      <w:r w:rsidRPr="004E22E6">
        <w:t>JeMS</w:t>
      </w:r>
      <w:proofErr w:type="spellEnd"/>
      <w:r w:rsidRPr="004E22E6">
        <w:t xml:space="preserve"> code</w:t>
      </w:r>
      <w:r w:rsidRPr="005B13A5">
        <w:t>:</w:t>
      </w:r>
    </w:p>
    <w:p w14:paraId="7EF40248" w14:textId="77777777" w:rsidR="0053540A" w:rsidRPr="005B13A5" w:rsidRDefault="0053540A" w:rsidP="0053540A">
      <w:pPr>
        <w:spacing w:before="240"/>
        <w:jc w:val="both"/>
      </w:pPr>
      <w:r w:rsidRPr="005B13A5">
        <w:t>Project acronym:</w:t>
      </w:r>
    </w:p>
    <w:p w14:paraId="72087A17" w14:textId="77777777" w:rsidR="0053540A" w:rsidRPr="005B13A5" w:rsidRDefault="0053540A" w:rsidP="0053540A">
      <w:pPr>
        <w:spacing w:before="240"/>
        <w:jc w:val="both"/>
      </w:pPr>
      <w:r w:rsidRPr="005B13A5">
        <w:t xml:space="preserve">Partner Name: </w:t>
      </w:r>
    </w:p>
    <w:p w14:paraId="0D96D333" w14:textId="77777777" w:rsidR="0053540A" w:rsidRDefault="0053540A" w:rsidP="00491BB1">
      <w:pPr>
        <w:pStyle w:val="BISTextheading1"/>
        <w:rPr>
          <w:rFonts w:ascii="Times New Roman" w:hAnsi="Times New Roman" w:cs="Times New Roman"/>
        </w:rPr>
      </w:pPr>
    </w:p>
    <w:p w14:paraId="18126852" w14:textId="77777777" w:rsidR="00491BB1" w:rsidRPr="00CA0B3D" w:rsidRDefault="00491BB1" w:rsidP="0053540A">
      <w:pPr>
        <w:pStyle w:val="BISTextheading1"/>
        <w:jc w:val="center"/>
        <w:rPr>
          <w:rFonts w:ascii="Times New Roman" w:hAnsi="Times New Roman" w:cs="Times New Roman"/>
        </w:rPr>
      </w:pPr>
      <w:r w:rsidRPr="00CA0B3D">
        <w:rPr>
          <w:rFonts w:ascii="Times New Roman" w:hAnsi="Times New Roman" w:cs="Times New Roman"/>
        </w:rPr>
        <w:t>State Aid Self-Assessment</w:t>
      </w:r>
      <w:r w:rsidR="00923CBC">
        <w:rPr>
          <w:rStyle w:val="FootnoteReference"/>
          <w:rFonts w:ascii="Times New Roman" w:hAnsi="Times New Roman" w:cs="Times New Roman"/>
        </w:rPr>
        <w:footnoteReference w:id="1"/>
      </w:r>
    </w:p>
    <w:p w14:paraId="1538DB99" w14:textId="77777777" w:rsidR="00491BB1" w:rsidRPr="00CA0B3D" w:rsidRDefault="00491BB1" w:rsidP="00491BB1">
      <w:pPr>
        <w:jc w:val="center"/>
        <w:outlineLvl w:val="0"/>
        <w:rPr>
          <w:b/>
        </w:rPr>
      </w:pPr>
    </w:p>
    <w:p w14:paraId="414D2CD6" w14:textId="77777777" w:rsidR="00491BB1" w:rsidRPr="00CA0B3D" w:rsidRDefault="00491BB1" w:rsidP="00CA0B3D">
      <w:pPr>
        <w:pStyle w:val="NormalWeb"/>
        <w:jc w:val="both"/>
      </w:pPr>
      <w:r w:rsidRPr="00CA0B3D">
        <w:t xml:space="preserve">This </w:t>
      </w:r>
      <w:r w:rsidR="00CA0B3D" w:rsidRPr="00CA0B3D">
        <w:t xml:space="preserve">document </w:t>
      </w:r>
      <w:r w:rsidRPr="00CA0B3D">
        <w:t xml:space="preserve">has been developed to help you to make an initial assessment of whether State aid is involved in your project and your options for dealing with this. This will help us to ensure that we have the necessary information to deal with your enquiry and to do so more quickly. </w:t>
      </w:r>
    </w:p>
    <w:p w14:paraId="48BDE6AF" w14:textId="77777777" w:rsidR="00491BB1" w:rsidRPr="00CA0B3D" w:rsidRDefault="00491BB1" w:rsidP="00491BB1">
      <w:pPr>
        <w:pStyle w:val="Heading3"/>
        <w:jc w:val="both"/>
        <w:rPr>
          <w:rFonts w:ascii="Times New Roman" w:hAnsi="Times New Roman" w:cs="Times New Roman"/>
          <w:sz w:val="24"/>
          <w:szCs w:val="24"/>
        </w:rPr>
      </w:pPr>
      <w:r w:rsidRPr="00CA0B3D">
        <w:rPr>
          <w:rFonts w:ascii="Times New Roman" w:hAnsi="Times New Roman" w:cs="Times New Roman"/>
          <w:sz w:val="24"/>
          <w:szCs w:val="24"/>
        </w:rPr>
        <w:t>What is State aid?</w:t>
      </w:r>
    </w:p>
    <w:p w14:paraId="3847925A" w14:textId="77777777" w:rsidR="00491BB1" w:rsidRPr="00CA0B3D" w:rsidRDefault="00491BB1" w:rsidP="00491BB1">
      <w:pPr>
        <w:pStyle w:val="NormalWeb"/>
        <w:jc w:val="both"/>
      </w:pPr>
      <w:r w:rsidRPr="00CA0B3D">
        <w:t xml:space="preserve">State aid is defined as an </w:t>
      </w:r>
      <w:r w:rsidRPr="00CA0B3D">
        <w:rPr>
          <w:rStyle w:val="Strong"/>
        </w:rPr>
        <w:t>advantage</w:t>
      </w:r>
      <w:r w:rsidRPr="00CA0B3D">
        <w:t xml:space="preserve"> in any form whatsoever conferred on a </w:t>
      </w:r>
      <w:r w:rsidRPr="00CA0B3D">
        <w:rPr>
          <w:rStyle w:val="Strong"/>
        </w:rPr>
        <w:t>selective basis to undertakings</w:t>
      </w:r>
      <w:r w:rsidRPr="00CA0B3D">
        <w:t xml:space="preserve"> by national public authorities. Therefore, subsidies granted to individuals or general measures open to all enterprises are not covered by this prohibition and do not constitute State aid (examples include general taxation measures or employment legislation).</w:t>
      </w:r>
    </w:p>
    <w:p w14:paraId="2CC66B2D" w14:textId="77777777" w:rsidR="00491BB1" w:rsidRPr="00CA0B3D" w:rsidRDefault="00491BB1" w:rsidP="00491BB1">
      <w:pPr>
        <w:pStyle w:val="NormalWeb"/>
        <w:jc w:val="both"/>
      </w:pPr>
      <w:r w:rsidRPr="00CA0B3D">
        <w:t>To be State aid, a measure needs to have these features (cumulative):</w:t>
      </w:r>
    </w:p>
    <w:p w14:paraId="530A6714" w14:textId="77777777" w:rsidR="00491BB1" w:rsidRPr="00CA0B3D" w:rsidRDefault="00491BB1" w:rsidP="00491BB1">
      <w:pPr>
        <w:numPr>
          <w:ilvl w:val="0"/>
          <w:numId w:val="2"/>
        </w:numPr>
        <w:spacing w:before="100" w:beforeAutospacing="1" w:after="100" w:afterAutospacing="1"/>
        <w:jc w:val="both"/>
      </w:pPr>
      <w:r w:rsidRPr="00CA0B3D">
        <w:t xml:space="preserve">there has been an </w:t>
      </w:r>
      <w:r w:rsidRPr="00CA0B3D">
        <w:rPr>
          <w:rStyle w:val="Strong"/>
        </w:rPr>
        <w:t>intervention by the State or through State resources</w:t>
      </w:r>
      <w:r w:rsidRPr="00CA0B3D">
        <w:t xml:space="preserve"> which can take a variety of forms (e.g. grants, interest and tax reliefs, guarantees, government holdings of all or part of a company, or providing goods and services on preferential terms, etc.); </w:t>
      </w:r>
    </w:p>
    <w:p w14:paraId="512139EA" w14:textId="77777777" w:rsidR="00491BB1" w:rsidRPr="00CA0B3D" w:rsidRDefault="00491BB1" w:rsidP="00491BB1">
      <w:pPr>
        <w:numPr>
          <w:ilvl w:val="0"/>
          <w:numId w:val="2"/>
        </w:numPr>
        <w:spacing w:before="100" w:beforeAutospacing="1" w:after="100" w:afterAutospacing="1"/>
        <w:jc w:val="both"/>
      </w:pPr>
      <w:r w:rsidRPr="00CA0B3D">
        <w:t xml:space="preserve">the intervention gives </w:t>
      </w:r>
      <w:r w:rsidRPr="00CA0B3D">
        <w:rPr>
          <w:rStyle w:val="Strong"/>
        </w:rPr>
        <w:t>the recipient an advantage on a selective basis</w:t>
      </w:r>
      <w:r w:rsidRPr="00CA0B3D">
        <w:t>, for example to specific companies or industry sectors, or to companies located in specific regions</w:t>
      </w:r>
    </w:p>
    <w:p w14:paraId="02B7A313" w14:textId="77777777" w:rsidR="00491BB1" w:rsidRPr="00CA0B3D" w:rsidRDefault="00491BB1" w:rsidP="00491BB1">
      <w:pPr>
        <w:numPr>
          <w:ilvl w:val="0"/>
          <w:numId w:val="2"/>
        </w:numPr>
        <w:spacing w:before="100" w:beforeAutospacing="1" w:after="100" w:afterAutospacing="1"/>
        <w:jc w:val="both"/>
      </w:pPr>
      <w:r w:rsidRPr="00CA0B3D">
        <w:rPr>
          <w:rStyle w:val="Strong"/>
        </w:rPr>
        <w:t>competition has been or may be distorted</w:t>
      </w:r>
      <w:r w:rsidRPr="00CA0B3D">
        <w:t>;</w:t>
      </w:r>
    </w:p>
    <w:p w14:paraId="59F7B3F1" w14:textId="77777777" w:rsidR="00491BB1" w:rsidRPr="00CA0B3D" w:rsidRDefault="00491BB1" w:rsidP="00491BB1">
      <w:pPr>
        <w:numPr>
          <w:ilvl w:val="0"/>
          <w:numId w:val="2"/>
        </w:numPr>
        <w:spacing w:before="100" w:beforeAutospacing="1" w:after="100" w:afterAutospacing="1"/>
        <w:jc w:val="both"/>
      </w:pPr>
      <w:r w:rsidRPr="00CA0B3D">
        <w:t xml:space="preserve">the intervention is likely to </w:t>
      </w:r>
      <w:r w:rsidRPr="00CA0B3D">
        <w:rPr>
          <w:rStyle w:val="Strong"/>
        </w:rPr>
        <w:t>affect trade between Member States</w:t>
      </w:r>
      <w:r w:rsidRPr="00CA0B3D">
        <w:t>.</w:t>
      </w:r>
    </w:p>
    <w:p w14:paraId="0EBF0C8F" w14:textId="77777777" w:rsidR="00491BB1" w:rsidRPr="00CA0B3D" w:rsidRDefault="00491BB1" w:rsidP="00491BB1">
      <w:pPr>
        <w:shd w:val="clear" w:color="auto" w:fill="FFFFFF"/>
        <w:spacing w:before="100" w:beforeAutospacing="1" w:after="240"/>
        <w:rPr>
          <w:color w:val="000000"/>
        </w:rPr>
      </w:pPr>
      <w:r w:rsidRPr="00CA0B3D">
        <w:rPr>
          <w:color w:val="000000"/>
        </w:rPr>
        <w:t>Before the State aid tests can be applied it is necessary to determine whether the following two aspects are present:</w:t>
      </w:r>
    </w:p>
    <w:tbl>
      <w:tblPr>
        <w:tblW w:w="0" w:type="auto"/>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477"/>
        <w:gridCol w:w="8692"/>
      </w:tblGrid>
      <w:tr w:rsidR="00491BB1" w:rsidRPr="00CA0B3D" w14:paraId="5613397B" w14:textId="77777777" w:rsidTr="0053540A">
        <w:tc>
          <w:tcPr>
            <w:tcW w:w="47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14:paraId="5251728F" w14:textId="77777777" w:rsidR="00491BB1" w:rsidRPr="00CA0B3D" w:rsidRDefault="00491BB1" w:rsidP="00667F6C">
            <w:pPr>
              <w:pStyle w:val="center1"/>
            </w:pPr>
            <w:r w:rsidRPr="00CA0B3D">
              <w:t>1.</w:t>
            </w:r>
          </w:p>
        </w:tc>
        <w:tc>
          <w:tcPr>
            <w:tcW w:w="8692"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14:paraId="19A4C306" w14:textId="77777777" w:rsidR="00491BB1" w:rsidRPr="00C374AA" w:rsidRDefault="00491BB1" w:rsidP="00667F6C">
            <w:pPr>
              <w:spacing w:before="100" w:beforeAutospacing="1" w:after="240"/>
              <w:rPr>
                <w:color w:val="000000"/>
              </w:rPr>
            </w:pPr>
            <w:r w:rsidRPr="00C374AA">
              <w:rPr>
                <w:rStyle w:val="Strong"/>
                <w:color w:val="000000"/>
              </w:rPr>
              <w:t xml:space="preserve">Is the </w:t>
            </w:r>
            <w:r w:rsidR="00C374AA">
              <w:rPr>
                <w:rStyle w:val="Strong"/>
                <w:color w:val="000000"/>
              </w:rPr>
              <w:t>project partner</w:t>
            </w:r>
            <w:r w:rsidRPr="00C374AA">
              <w:rPr>
                <w:rStyle w:val="Strong"/>
                <w:color w:val="000000"/>
              </w:rPr>
              <w:t xml:space="preserve"> an 'undertaking'? </w:t>
            </w:r>
            <w:r w:rsidRPr="00C374AA">
              <w:rPr>
                <w:color w:val="000000"/>
              </w:rPr>
              <w:t>An undertaking is defined as any entity, regardless of its legal status, which is engaged in economic (commercial/competitive) activity and where there is a market in comparable goods or services.</w:t>
            </w:r>
          </w:p>
          <w:p w14:paraId="60DA864F" w14:textId="77777777" w:rsidR="00C374AA" w:rsidRPr="00C374AA" w:rsidRDefault="00C374AA" w:rsidP="00C374AA">
            <w:pPr>
              <w:spacing w:before="100" w:beforeAutospacing="1" w:after="240"/>
              <w:rPr>
                <w:color w:val="000000"/>
              </w:rPr>
            </w:pPr>
            <w:r w:rsidRPr="00C374AA">
              <w:rPr>
                <w:color w:val="000000"/>
              </w:rPr>
              <w:t>Please see Commission Notice on the notion of State aid as referred to in Article 107(1) of the Treaty on the Functioning of the European Union (2016/C 262/01)</w:t>
            </w:r>
          </w:p>
          <w:p w14:paraId="3A5F6954" w14:textId="77777777" w:rsidR="00C374AA" w:rsidRPr="00C374AA" w:rsidRDefault="00C374AA" w:rsidP="00C374AA">
            <w:pPr>
              <w:pStyle w:val="Heading2"/>
              <w:jc w:val="both"/>
              <w:rPr>
                <w:rFonts w:ascii="Times New Roman" w:hAnsi="Times New Roman" w:cs="Times New Roman"/>
                <w:b w:val="0"/>
                <w:bCs w:val="0"/>
                <w:i w:val="0"/>
                <w:iCs w:val="0"/>
                <w:sz w:val="24"/>
                <w:szCs w:val="24"/>
              </w:rPr>
            </w:pPr>
            <w:hyperlink r:id="rId8" w:history="1">
              <w:r w:rsidRPr="00C374AA">
                <w:rPr>
                  <w:rStyle w:val="Hyperlink"/>
                  <w:rFonts w:ascii="Times New Roman" w:hAnsi="Times New Roman" w:cs="Times New Roman"/>
                  <w:b w:val="0"/>
                  <w:bCs w:val="0"/>
                  <w:i w:val="0"/>
                  <w:iCs w:val="0"/>
                  <w:sz w:val="24"/>
                  <w:szCs w:val="24"/>
                </w:rPr>
                <w:t>https://eur-lex.europa.eu/legal-content/EN/TXT/?uri=CELEX%3A52016XC0719%2805%29</w:t>
              </w:r>
            </w:hyperlink>
            <w:r w:rsidRPr="00C374AA">
              <w:rPr>
                <w:rFonts w:ascii="Times New Roman" w:hAnsi="Times New Roman" w:cs="Times New Roman"/>
                <w:b w:val="0"/>
                <w:bCs w:val="0"/>
                <w:i w:val="0"/>
                <w:iCs w:val="0"/>
                <w:sz w:val="24"/>
                <w:szCs w:val="24"/>
              </w:rPr>
              <w:t xml:space="preserve"> </w:t>
            </w:r>
          </w:p>
          <w:p w14:paraId="7958932E" w14:textId="77777777" w:rsidR="00C374AA" w:rsidRPr="00A8105A" w:rsidRDefault="00C374AA" w:rsidP="00667F6C">
            <w:pPr>
              <w:spacing w:before="100" w:beforeAutospacing="1" w:after="240"/>
              <w:rPr>
                <w:b/>
                <w:bCs/>
                <w:color w:val="000000"/>
              </w:rPr>
            </w:pPr>
            <w:r w:rsidRPr="00A8105A">
              <w:rPr>
                <w:b/>
                <w:bCs/>
                <w:color w:val="000000"/>
              </w:rPr>
              <w:t xml:space="preserve">for definitions and more information </w:t>
            </w:r>
          </w:p>
        </w:tc>
      </w:tr>
      <w:tr w:rsidR="00491BB1" w:rsidRPr="00CA0B3D" w14:paraId="64ABDF2E" w14:textId="77777777" w:rsidTr="0053540A">
        <w:tc>
          <w:tcPr>
            <w:tcW w:w="47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14:paraId="3A910192" w14:textId="77777777" w:rsidR="00491BB1" w:rsidRPr="00CA0B3D" w:rsidRDefault="00491BB1" w:rsidP="00667F6C">
            <w:pPr>
              <w:pStyle w:val="center1"/>
            </w:pPr>
            <w:r w:rsidRPr="00CA0B3D">
              <w:lastRenderedPageBreak/>
              <w:t>2.</w:t>
            </w:r>
          </w:p>
        </w:tc>
        <w:tc>
          <w:tcPr>
            <w:tcW w:w="8692"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14:paraId="67F6085E" w14:textId="77777777" w:rsidR="00491BB1" w:rsidRPr="00CA0B3D" w:rsidRDefault="00491BB1" w:rsidP="00667F6C">
            <w:pPr>
              <w:spacing w:before="100" w:beforeAutospacing="1" w:after="240"/>
              <w:rPr>
                <w:color w:val="000000"/>
              </w:rPr>
            </w:pPr>
            <w:r w:rsidRPr="00CA0B3D">
              <w:rPr>
                <w:rStyle w:val="Strong"/>
                <w:color w:val="000000"/>
              </w:rPr>
              <w:t xml:space="preserve">Is an undertaking engaged in economic activity? </w:t>
            </w:r>
            <w:r w:rsidRPr="00CA0B3D">
              <w:rPr>
                <w:color w:val="000000"/>
              </w:rPr>
              <w:t>This is defined as offering goods and/or services on a given market and which could, at least in principle, be carried out by a private operator for remuneration in order to make profits.</w:t>
            </w:r>
          </w:p>
        </w:tc>
      </w:tr>
    </w:tbl>
    <w:p w14:paraId="309DCA2B" w14:textId="77777777" w:rsidR="00491BB1" w:rsidRPr="00CA0B3D" w:rsidRDefault="00491BB1" w:rsidP="00491BB1">
      <w:pPr>
        <w:jc w:val="both"/>
      </w:pPr>
    </w:p>
    <w:p w14:paraId="3061A106" w14:textId="0250D23C" w:rsidR="00491BB1" w:rsidRPr="00CA0B3D" w:rsidRDefault="0053540A" w:rsidP="0053540A">
      <w:pPr>
        <w:pStyle w:val="Heading3"/>
        <w:jc w:val="center"/>
        <w:rPr>
          <w:rFonts w:ascii="Times New Roman" w:hAnsi="Times New Roman" w:cs="Times New Roman"/>
          <w:sz w:val="24"/>
          <w:szCs w:val="24"/>
        </w:rPr>
      </w:pPr>
      <w:r>
        <w:rPr>
          <w:rFonts w:ascii="Times New Roman" w:hAnsi="Times New Roman" w:cs="Times New Roman"/>
          <w:sz w:val="28"/>
          <w:szCs w:val="28"/>
        </w:rPr>
        <w:t>Please fill-in the answers to the following questions</w:t>
      </w:r>
      <w:r w:rsidR="00D30D88">
        <w:rPr>
          <w:rStyle w:val="FootnoteReference"/>
          <w:rFonts w:ascii="Times New Roman" w:hAnsi="Times New Roman" w:cs="Times New Roman"/>
          <w:sz w:val="28"/>
          <w:szCs w:val="28"/>
        </w:rPr>
        <w:footnoteReference w:id="2"/>
      </w:r>
      <w:r>
        <w:rPr>
          <w:rFonts w:ascii="Times New Roman" w:hAnsi="Times New Roman" w:cs="Times New Roman"/>
          <w:sz w:val="28"/>
          <w:szCs w:val="28"/>
        </w:rPr>
        <w:t xml:space="preserve">: </w:t>
      </w:r>
    </w:p>
    <w:p w14:paraId="2C6B2F02" w14:textId="77777777" w:rsidR="00491BB1" w:rsidRPr="00CA0B3D" w:rsidRDefault="00491BB1" w:rsidP="00491BB1">
      <w:pPr>
        <w:jc w:val="both"/>
        <w:outlineLvl w:val="0"/>
        <w:rPr>
          <w:b/>
          <w:u w:val="single"/>
        </w:rPr>
      </w:pPr>
    </w:p>
    <w:p w14:paraId="26F732AD" w14:textId="77777777" w:rsidR="00491BB1" w:rsidRPr="00CA0B3D" w:rsidRDefault="00491BB1" w:rsidP="00491BB1">
      <w:pPr>
        <w:jc w:val="both"/>
        <w:rPr>
          <w:iCs/>
          <w:color w:val="000000"/>
        </w:rPr>
      </w:pPr>
      <w:r w:rsidRPr="00CA0B3D">
        <w:rPr>
          <w:iCs/>
          <w:color w:val="000000"/>
        </w:rPr>
        <w:t xml:space="preserve">Consider these questions from the perspective of any organisations which could benefit directly or indirectly from the measure. </w:t>
      </w:r>
    </w:p>
    <w:p w14:paraId="745FCD3E" w14:textId="77777777" w:rsidR="00491BB1" w:rsidRPr="00CA0B3D" w:rsidRDefault="00491BB1" w:rsidP="00491BB1">
      <w:pPr>
        <w:jc w:val="both"/>
        <w:outlineLvl w:val="0"/>
        <w:rPr>
          <w:b/>
          <w:u w:val="single"/>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491BB1" w:rsidRPr="00CA0B3D" w14:paraId="19291F01" w14:textId="77777777" w:rsidTr="00667F6C">
        <w:tc>
          <w:tcPr>
            <w:tcW w:w="9288" w:type="dxa"/>
            <w:tcBorders>
              <w:bottom w:val="single" w:sz="4" w:space="0" w:color="auto"/>
            </w:tcBorders>
            <w:shd w:val="clear" w:color="auto" w:fill="33CCCC"/>
          </w:tcPr>
          <w:p w14:paraId="1A51BEC8" w14:textId="77777777" w:rsidR="00491BB1" w:rsidRPr="00CA0B3D" w:rsidRDefault="00491BB1" w:rsidP="00667F6C">
            <w:pPr>
              <w:jc w:val="both"/>
              <w:rPr>
                <w:b/>
                <w:color w:val="FFFFFF"/>
              </w:rPr>
            </w:pPr>
            <w:r w:rsidRPr="00CA0B3D">
              <w:rPr>
                <w:b/>
                <w:color w:val="FFFFFF"/>
              </w:rPr>
              <w:t>PART 1 – INITIAL STATE AID ASSESSMENT</w:t>
            </w:r>
          </w:p>
          <w:p w14:paraId="4D10D0DA" w14:textId="77777777" w:rsidR="00491BB1" w:rsidRPr="00CA0B3D" w:rsidRDefault="00491BB1" w:rsidP="00667F6C">
            <w:pPr>
              <w:jc w:val="both"/>
              <w:rPr>
                <w:b/>
                <w:color w:val="FFFFFF"/>
              </w:rPr>
            </w:pPr>
          </w:p>
        </w:tc>
      </w:tr>
      <w:tr w:rsidR="00491BB1" w:rsidRPr="00CA0B3D" w14:paraId="6ABEFA30" w14:textId="77777777" w:rsidTr="00667F6C">
        <w:tc>
          <w:tcPr>
            <w:tcW w:w="9288" w:type="dxa"/>
            <w:tcBorders>
              <w:top w:val="single" w:sz="4" w:space="0" w:color="auto"/>
            </w:tcBorders>
            <w:shd w:val="clear" w:color="auto" w:fill="auto"/>
          </w:tcPr>
          <w:p w14:paraId="59971ABD" w14:textId="77777777" w:rsidR="00491BB1" w:rsidRPr="00D67877" w:rsidRDefault="00715C54" w:rsidP="00667F6C">
            <w:pPr>
              <w:jc w:val="both"/>
              <w:rPr>
                <w:b/>
              </w:rPr>
            </w:pPr>
            <w:r>
              <w:rPr>
                <w:b/>
              </w:rPr>
              <w:t>1</w:t>
            </w:r>
            <w:r w:rsidR="00D67877">
              <w:rPr>
                <w:b/>
              </w:rPr>
              <w:t xml:space="preserve">. </w:t>
            </w:r>
            <w:r w:rsidR="00D67877" w:rsidRPr="00D67877">
              <w:rPr>
                <w:b/>
              </w:rPr>
              <w:t>If the project partner is an 'undertaking'</w:t>
            </w:r>
            <w:r w:rsidR="00DB029B">
              <w:rPr>
                <w:b/>
              </w:rPr>
              <w:t xml:space="preserve"> </w:t>
            </w:r>
            <w:r w:rsidR="00DB029B" w:rsidRPr="00CA0B3D">
              <w:rPr>
                <w:rStyle w:val="Strong"/>
                <w:color w:val="000000"/>
              </w:rPr>
              <w:t>engaged in economic activity</w:t>
            </w:r>
            <w:r w:rsidR="00D67877" w:rsidRPr="00D67877">
              <w:rPr>
                <w:b/>
              </w:rPr>
              <w:t>, does the support confer a selective advantage to the project partner?</w:t>
            </w:r>
          </w:p>
          <w:p w14:paraId="14E9B967" w14:textId="77777777" w:rsidR="00D67877" w:rsidRDefault="00D67877" w:rsidP="00667F6C">
            <w:pPr>
              <w:jc w:val="both"/>
            </w:pPr>
          </w:p>
          <w:p w14:paraId="657A57BE" w14:textId="77777777" w:rsidR="00300A04" w:rsidRPr="00CA0B3D" w:rsidRDefault="00300A04" w:rsidP="00667F6C">
            <w:pPr>
              <w:jc w:val="both"/>
            </w:pPr>
            <w:r>
              <w:t xml:space="preserve">Explanation </w:t>
            </w:r>
          </w:p>
          <w:p w14:paraId="2184FE20" w14:textId="77777777" w:rsidR="00491BB1" w:rsidRPr="00CA0B3D" w:rsidRDefault="00491BB1" w:rsidP="00667F6C">
            <w:pPr>
              <w:jc w:val="both"/>
            </w:pPr>
            <w:r w:rsidRPr="00CA0B3D">
              <w:rPr>
                <w:color w:val="000000"/>
              </w:rPr>
              <w:t xml:space="preserve">The intervention gives </w:t>
            </w:r>
            <w:r w:rsidRPr="00CA0B3D">
              <w:rPr>
                <w:rStyle w:val="Strong"/>
                <w:color w:val="000000"/>
              </w:rPr>
              <w:t>the recipient an advantage on a selective basis</w:t>
            </w:r>
            <w:r w:rsidRPr="00CA0B3D">
              <w:rPr>
                <w:color w:val="000000"/>
              </w:rPr>
              <w:t>, for example to specific companies or industry sectors, or to companies located in specific regions.</w:t>
            </w:r>
            <w:r w:rsidRPr="00CA0B3D">
              <w:t xml:space="preserve"> </w:t>
            </w:r>
            <w:r w:rsidRPr="00CA0B3D">
              <w:rPr>
                <w:i/>
              </w:rPr>
              <w:t xml:space="preserve">or </w:t>
            </w:r>
          </w:p>
          <w:p w14:paraId="0615CCE6" w14:textId="77777777" w:rsidR="00491BB1" w:rsidRPr="00CA0B3D" w:rsidRDefault="00491BB1" w:rsidP="00667F6C">
            <w:pPr>
              <w:jc w:val="both"/>
            </w:pPr>
            <w:r w:rsidRPr="00CA0B3D">
              <w:t xml:space="preserve">A benefit which is granted for free or on </w:t>
            </w:r>
            <w:r w:rsidR="002945A1" w:rsidRPr="00CA0B3D">
              <w:t>favourable</w:t>
            </w:r>
            <w:r w:rsidRPr="00CA0B3D">
              <w:t xml:space="preserve"> (non-commercial) terms to some selected undertakings (but not others), could be state aid. </w:t>
            </w:r>
          </w:p>
          <w:p w14:paraId="0D623AAC" w14:textId="77777777" w:rsidR="00491BB1" w:rsidRPr="00CA0B3D" w:rsidRDefault="00491BB1" w:rsidP="00667F6C">
            <w:pPr>
              <w:jc w:val="both"/>
              <w:rPr>
                <w:color w:val="0000FF"/>
              </w:rPr>
            </w:pPr>
          </w:p>
          <w:p w14:paraId="0C7184EC" w14:textId="77777777" w:rsidR="00491BB1" w:rsidRPr="00CA0B3D" w:rsidRDefault="00491BB1" w:rsidP="00667F6C">
            <w:pPr>
              <w:jc w:val="both"/>
              <w:rPr>
                <w:b/>
                <w:u w:val="single"/>
              </w:rPr>
            </w:pPr>
            <w:r w:rsidRPr="00CA0B3D">
              <w:rPr>
                <w:b/>
                <w:u w:val="single"/>
              </w:rPr>
              <w:t>Definitions:</w:t>
            </w:r>
          </w:p>
          <w:p w14:paraId="7A04FA31" w14:textId="77777777" w:rsidR="00491BB1" w:rsidRPr="00CA0B3D" w:rsidRDefault="00491BB1" w:rsidP="00667F6C">
            <w:pPr>
              <w:jc w:val="both"/>
              <w:rPr>
                <w:color w:val="000000"/>
              </w:rPr>
            </w:pPr>
            <w:r w:rsidRPr="00CA0B3D">
              <w:rPr>
                <w:b/>
                <w:color w:val="000000"/>
              </w:rPr>
              <w:t>Advantage:</w:t>
            </w:r>
            <w:r w:rsidRPr="00CA0B3D">
              <w:rPr>
                <w:color w:val="000000"/>
              </w:rPr>
              <w:t xml:space="preserve"> An advantage can take the form of direct payment of state resources in the form of grants and subsidies as well as indirect benefits that affect the public budget such as tax breaks, rate rebates, low interest loans, sale of public land below market value and the provision of services for free or at below-market rates. </w:t>
            </w:r>
          </w:p>
          <w:p w14:paraId="2BFF2D4D" w14:textId="77777777" w:rsidR="00491BB1" w:rsidRPr="00CA0B3D" w:rsidRDefault="00491BB1" w:rsidP="00667F6C">
            <w:pPr>
              <w:jc w:val="both"/>
              <w:rPr>
                <w:color w:val="000000"/>
              </w:rPr>
            </w:pPr>
            <w:r w:rsidRPr="00CA0B3D">
              <w:rPr>
                <w:color w:val="000000"/>
              </w:rPr>
              <w:t xml:space="preserve"> </w:t>
            </w:r>
          </w:p>
          <w:p w14:paraId="7779B46B" w14:textId="77777777" w:rsidR="00491BB1" w:rsidRPr="00CA0B3D" w:rsidRDefault="00491BB1" w:rsidP="00667F6C">
            <w:pPr>
              <w:jc w:val="both"/>
            </w:pPr>
            <w:r w:rsidRPr="00CA0B3D">
              <w:rPr>
                <w:b/>
                <w:iCs/>
                <w:color w:val="000000"/>
              </w:rPr>
              <w:t xml:space="preserve">Selectivity: </w:t>
            </w:r>
            <w:r w:rsidRPr="00CA0B3D">
              <w:t>Support that targets particular businesses, regions or types of firm e.g. SMEs or particular sectors and not others is selective.</w:t>
            </w:r>
          </w:p>
          <w:p w14:paraId="130B57B9" w14:textId="77777777" w:rsidR="00491BB1" w:rsidRPr="00CA0B3D" w:rsidRDefault="00491BB1" w:rsidP="00667F6C">
            <w:pPr>
              <w:jc w:val="both"/>
              <w:rPr>
                <w:b/>
                <w:iCs/>
                <w:color w:val="000000"/>
              </w:rPr>
            </w:pPr>
          </w:p>
          <w:p w14:paraId="35310895" w14:textId="77777777" w:rsidR="00491BB1" w:rsidRPr="00CA0B3D" w:rsidRDefault="00491BB1" w:rsidP="00667F6C">
            <w:pPr>
              <w:jc w:val="both"/>
              <w:rPr>
                <w:color w:val="000000"/>
              </w:rPr>
            </w:pPr>
            <w:r w:rsidRPr="00CA0B3D">
              <w:rPr>
                <w:b/>
                <w:iCs/>
                <w:color w:val="000000"/>
              </w:rPr>
              <w:t>Undertakings</w:t>
            </w:r>
            <w:r w:rsidRPr="00CA0B3D">
              <w:rPr>
                <w:iCs/>
                <w:color w:val="000000"/>
              </w:rPr>
              <w:t xml:space="preserve">: </w:t>
            </w:r>
            <w:r w:rsidRPr="00CA0B3D">
              <w:rPr>
                <w:color w:val="000000"/>
              </w:rPr>
              <w:t xml:space="preserve">An undertaking is defined as any entity, regardless of its legal status, which is engaged in economic activity and where there is a market in comparable goods or services. It does not have to be profit-making as long as the activity carried out is one which, in principle, has commercial competitors. It can include voluntary and non-profit-making public or public authorities when they are engaged in economic activity. Charities, universities, research institutions, voluntary entities, social enterprises and public sector bodies may therefore be deemed to be undertakings when they are engaged in economic activity. Support in favour of non-undertakings (i.e. entities which are not involved in economic activity) is not state aid. </w:t>
            </w:r>
          </w:p>
          <w:p w14:paraId="352314B2" w14:textId="77777777" w:rsidR="00491BB1" w:rsidRPr="00CA0B3D" w:rsidRDefault="00491BB1" w:rsidP="00667F6C">
            <w:pPr>
              <w:jc w:val="both"/>
              <w:rPr>
                <w:color w:val="000000"/>
              </w:rPr>
            </w:pPr>
          </w:p>
          <w:p w14:paraId="1DDDBEF7" w14:textId="77777777" w:rsidR="00491BB1" w:rsidRPr="00CA0B3D" w:rsidRDefault="00491BB1" w:rsidP="00667F6C">
            <w:pPr>
              <w:jc w:val="both"/>
              <w:rPr>
                <w:iCs/>
                <w:color w:val="000000"/>
              </w:rPr>
            </w:pPr>
            <w:r w:rsidRPr="00CA0B3D">
              <w:rPr>
                <w:b/>
                <w:color w:val="000000"/>
              </w:rPr>
              <w:t>Economic activity:</w:t>
            </w:r>
            <w:r w:rsidRPr="00CA0B3D">
              <w:rPr>
                <w:color w:val="000000"/>
              </w:rPr>
              <w:t xml:space="preserve"> Activity which consists of offering goods or services on a given market and which could, at least in principle, be carried out by private actors in order to make profits.</w:t>
            </w:r>
          </w:p>
          <w:p w14:paraId="5EF3DC73" w14:textId="77777777" w:rsidR="008256EE" w:rsidRDefault="008256EE" w:rsidP="008256EE">
            <w:pPr>
              <w:jc w:val="both"/>
            </w:pPr>
          </w:p>
          <w:p w14:paraId="4C5D15FF" w14:textId="719DFC2B" w:rsidR="008256EE" w:rsidRPr="00E30608" w:rsidRDefault="008256EE" w:rsidP="008256EE">
            <w:pPr>
              <w:jc w:val="both"/>
              <w:rPr>
                <w:b/>
                <w:bCs/>
              </w:rPr>
            </w:pPr>
            <w:r w:rsidRPr="00E30608">
              <w:rPr>
                <w:b/>
                <w:bCs/>
              </w:rPr>
              <w:t>YES   or    NO</w:t>
            </w:r>
            <w:r w:rsidR="00E30608" w:rsidRPr="00E30608">
              <w:rPr>
                <w:b/>
                <w:bCs/>
              </w:rPr>
              <w:t xml:space="preserve">: </w:t>
            </w:r>
          </w:p>
          <w:p w14:paraId="3514DCFF" w14:textId="77777777" w:rsidR="0053540A" w:rsidRDefault="008256EE" w:rsidP="007F0E69">
            <w:pPr>
              <w:jc w:val="both"/>
              <w:rPr>
                <w:b/>
                <w:bCs/>
              </w:rPr>
            </w:pPr>
            <w:r w:rsidRPr="007F0E69">
              <w:rPr>
                <w:b/>
                <w:bCs/>
              </w:rPr>
              <w:t>Please provide a short explanation</w:t>
            </w:r>
            <w:r w:rsidR="0053540A">
              <w:rPr>
                <w:b/>
                <w:bCs/>
              </w:rPr>
              <w:t>:</w:t>
            </w:r>
          </w:p>
          <w:p w14:paraId="2A21B8E5" w14:textId="54DFFC8D" w:rsidR="00491BB1" w:rsidRPr="006203C3" w:rsidRDefault="00491BB1" w:rsidP="007F0E69">
            <w:pPr>
              <w:jc w:val="both"/>
              <w:rPr>
                <w:b/>
              </w:rPr>
            </w:pPr>
          </w:p>
        </w:tc>
      </w:tr>
      <w:tr w:rsidR="006203C3" w:rsidRPr="00CA0B3D" w14:paraId="4208FC59" w14:textId="77777777" w:rsidTr="00667F6C">
        <w:tc>
          <w:tcPr>
            <w:tcW w:w="9288" w:type="dxa"/>
            <w:tcBorders>
              <w:top w:val="single" w:sz="4" w:space="0" w:color="auto"/>
            </w:tcBorders>
            <w:shd w:val="clear" w:color="auto" w:fill="auto"/>
          </w:tcPr>
          <w:p w14:paraId="3B90EAD7" w14:textId="77777777" w:rsidR="006203C3" w:rsidRPr="006203C3" w:rsidRDefault="006203C3" w:rsidP="00491BB1">
            <w:pPr>
              <w:numPr>
                <w:ilvl w:val="0"/>
                <w:numId w:val="1"/>
              </w:numPr>
              <w:jc w:val="both"/>
              <w:rPr>
                <w:b/>
              </w:rPr>
            </w:pPr>
            <w:r w:rsidRPr="006203C3">
              <w:rPr>
                <w:b/>
              </w:rPr>
              <w:lastRenderedPageBreak/>
              <w:t xml:space="preserve">Will the project </w:t>
            </w:r>
            <w:r w:rsidR="007B4F2E">
              <w:rPr>
                <w:b/>
              </w:rPr>
              <w:t xml:space="preserve">partner </w:t>
            </w:r>
            <w:r w:rsidR="007B4F2E" w:rsidRPr="006203C3">
              <w:rPr>
                <w:b/>
              </w:rPr>
              <w:t>implement</w:t>
            </w:r>
            <w:r w:rsidRPr="006203C3">
              <w:rPr>
                <w:b/>
              </w:rPr>
              <w:t xml:space="preserve"> </w:t>
            </w:r>
            <w:r w:rsidR="00E10AB3" w:rsidRPr="006203C3">
              <w:rPr>
                <w:b/>
              </w:rPr>
              <w:t xml:space="preserve">activities </w:t>
            </w:r>
            <w:r w:rsidR="00E10AB3">
              <w:rPr>
                <w:b/>
              </w:rPr>
              <w:t xml:space="preserve">that might be considered to offer </w:t>
            </w:r>
            <w:r w:rsidR="007D4298">
              <w:rPr>
                <w:b/>
              </w:rPr>
              <w:t xml:space="preserve">an </w:t>
            </w:r>
            <w:r w:rsidR="00E10AB3" w:rsidRPr="006203C3">
              <w:rPr>
                <w:b/>
              </w:rPr>
              <w:t>indirect</w:t>
            </w:r>
            <w:r w:rsidRPr="006203C3">
              <w:rPr>
                <w:b/>
              </w:rPr>
              <w:t xml:space="preserve"> advantage</w:t>
            </w:r>
            <w:r w:rsidR="00E10AB3">
              <w:rPr>
                <w:b/>
              </w:rPr>
              <w:t xml:space="preserve"> to an undertaking</w:t>
            </w:r>
            <w:r w:rsidR="00BB6CE1">
              <w:rPr>
                <w:b/>
              </w:rPr>
              <w:t>,</w:t>
            </w:r>
            <w:r w:rsidR="00E10AB3">
              <w:rPr>
                <w:b/>
              </w:rPr>
              <w:t xml:space="preserve"> or</w:t>
            </w:r>
            <w:r w:rsidR="00246A73">
              <w:rPr>
                <w:b/>
              </w:rPr>
              <w:t xml:space="preserve"> a</w:t>
            </w:r>
            <w:r w:rsidR="00E10AB3">
              <w:rPr>
                <w:b/>
              </w:rPr>
              <w:t xml:space="preserve"> group of undertakings</w:t>
            </w:r>
            <w:r w:rsidRPr="006203C3">
              <w:rPr>
                <w:b/>
              </w:rPr>
              <w:t>?</w:t>
            </w:r>
          </w:p>
          <w:p w14:paraId="418E070F" w14:textId="77777777" w:rsidR="006203C3" w:rsidRDefault="006203C3" w:rsidP="006203C3">
            <w:pPr>
              <w:jc w:val="both"/>
              <w:rPr>
                <w:b/>
              </w:rPr>
            </w:pPr>
          </w:p>
          <w:p w14:paraId="00B192D6" w14:textId="77777777" w:rsidR="006203C3" w:rsidRDefault="006203C3" w:rsidP="006203C3">
            <w:pPr>
              <w:jc w:val="both"/>
            </w:pPr>
            <w:r>
              <w:t xml:space="preserve">Explanation </w:t>
            </w:r>
          </w:p>
          <w:p w14:paraId="375ABAB0" w14:textId="71B4BC31" w:rsidR="006203C3" w:rsidRDefault="006203C3" w:rsidP="006203C3">
            <w:pPr>
              <w:jc w:val="both"/>
            </w:pPr>
            <w:r w:rsidRPr="006203C3">
              <w:t xml:space="preserve">an indirect advantage may also be granted (indirect State aid) if the funds received by entities which are direct beneficiaries of the Programme are channelled to identifiable undertakings/groups of undertakings (e.g. if the funds received by a direct beneficiary are used for building up infrastructure that is to be used for economic activities and the operation of this infrastructure is not granted through a public, open, unconditional tender, or if the funds are used by the </w:t>
            </w:r>
            <w:r w:rsidR="00D74E59">
              <w:t>partner</w:t>
            </w:r>
            <w:r w:rsidRPr="006203C3">
              <w:t xml:space="preserve"> to train the employees of certain undertakings etc.).</w:t>
            </w:r>
          </w:p>
          <w:p w14:paraId="3DA49278" w14:textId="77777777" w:rsidR="007F0E69" w:rsidRDefault="007F0E69" w:rsidP="006203C3">
            <w:pPr>
              <w:jc w:val="both"/>
            </w:pPr>
          </w:p>
          <w:p w14:paraId="2EB8CC74" w14:textId="2FE8929A" w:rsidR="006203C3" w:rsidRPr="00E30608" w:rsidRDefault="006203C3" w:rsidP="006203C3">
            <w:pPr>
              <w:jc w:val="both"/>
              <w:rPr>
                <w:b/>
                <w:bCs/>
              </w:rPr>
            </w:pPr>
            <w:r w:rsidRPr="00E30608">
              <w:rPr>
                <w:b/>
                <w:bCs/>
              </w:rPr>
              <w:t xml:space="preserve">YES   or    NO: </w:t>
            </w:r>
          </w:p>
          <w:p w14:paraId="46062C81" w14:textId="77777777" w:rsidR="0053540A" w:rsidRDefault="006203C3" w:rsidP="006203C3">
            <w:pPr>
              <w:jc w:val="both"/>
              <w:rPr>
                <w:b/>
                <w:bCs/>
              </w:rPr>
            </w:pPr>
            <w:r w:rsidRPr="007F0E69">
              <w:rPr>
                <w:b/>
                <w:bCs/>
              </w:rPr>
              <w:t>Please provide a short explanation</w:t>
            </w:r>
            <w:r w:rsidR="0053540A">
              <w:rPr>
                <w:b/>
                <w:bCs/>
              </w:rPr>
              <w:t>:</w:t>
            </w:r>
          </w:p>
          <w:p w14:paraId="02884D45" w14:textId="084CEE92" w:rsidR="006203C3" w:rsidRPr="006203C3" w:rsidRDefault="006203C3" w:rsidP="006203C3">
            <w:pPr>
              <w:jc w:val="both"/>
            </w:pPr>
          </w:p>
        </w:tc>
      </w:tr>
      <w:tr w:rsidR="00715C54" w:rsidRPr="00CA0B3D" w14:paraId="181289AC" w14:textId="77777777" w:rsidTr="00667F6C">
        <w:tc>
          <w:tcPr>
            <w:tcW w:w="9288" w:type="dxa"/>
            <w:tcBorders>
              <w:top w:val="single" w:sz="4" w:space="0" w:color="auto"/>
            </w:tcBorders>
            <w:shd w:val="clear" w:color="auto" w:fill="auto"/>
          </w:tcPr>
          <w:p w14:paraId="6DC5C995" w14:textId="77777777" w:rsidR="00715C54" w:rsidRPr="00CA0B3D" w:rsidRDefault="00715C54" w:rsidP="00715C54">
            <w:pPr>
              <w:numPr>
                <w:ilvl w:val="0"/>
                <w:numId w:val="1"/>
              </w:numPr>
              <w:jc w:val="both"/>
              <w:rPr>
                <w:b/>
              </w:rPr>
            </w:pPr>
            <w:r w:rsidRPr="00CA0B3D">
              <w:rPr>
                <w:b/>
              </w:rPr>
              <w:t>Is the support granted by the State</w:t>
            </w:r>
            <w:r w:rsidR="007B4F2E">
              <w:rPr>
                <w:b/>
              </w:rPr>
              <w:t>,</w:t>
            </w:r>
            <w:r w:rsidRPr="00CA0B3D">
              <w:rPr>
                <w:b/>
              </w:rPr>
              <w:t xml:space="preserve"> or through State resources?</w:t>
            </w:r>
          </w:p>
          <w:p w14:paraId="57D35582" w14:textId="77777777" w:rsidR="00715C54" w:rsidRDefault="00715C54" w:rsidP="00715C54">
            <w:pPr>
              <w:jc w:val="both"/>
            </w:pPr>
          </w:p>
          <w:p w14:paraId="61844A25" w14:textId="77777777" w:rsidR="00715C54" w:rsidRPr="00CA0B3D" w:rsidRDefault="00715C54" w:rsidP="00715C54">
            <w:pPr>
              <w:jc w:val="both"/>
            </w:pPr>
            <w:r>
              <w:t xml:space="preserve">Explanation </w:t>
            </w:r>
          </w:p>
          <w:p w14:paraId="2B1D5931" w14:textId="6D93EA5F" w:rsidR="00715C54" w:rsidRDefault="00715C54" w:rsidP="00715C54">
            <w:pPr>
              <w:jc w:val="both"/>
              <w:rPr>
                <w:b/>
              </w:rPr>
            </w:pPr>
            <w:r w:rsidRPr="00CA0B3D">
              <w:t xml:space="preserve">The definition of state resources is aid that is granted by the state; this includes all public and private bodies controlled by the state to distribute public funds. State resources include Funds not permanently belonging to the state but which the state may direct, such as European funds like IPA, ERDF. IPA funds are considered to be granted </w:t>
            </w:r>
            <w:r w:rsidRPr="00CA0B3D">
              <w:rPr>
                <w:bCs/>
              </w:rPr>
              <w:t>through State resources or by the State, so usually for Interreg IPA Programme the answer is YES.</w:t>
            </w:r>
            <w:r w:rsidRPr="00CA0B3D">
              <w:rPr>
                <w:b/>
              </w:rPr>
              <w:t xml:space="preserve">  </w:t>
            </w:r>
          </w:p>
          <w:p w14:paraId="5E93241D" w14:textId="77777777" w:rsidR="007F0E69" w:rsidRPr="00CA0B3D" w:rsidRDefault="007F0E69" w:rsidP="00715C54">
            <w:pPr>
              <w:jc w:val="both"/>
            </w:pPr>
          </w:p>
          <w:p w14:paraId="1FF367EC" w14:textId="77777777" w:rsidR="00715C54" w:rsidRPr="00CA0B3D" w:rsidRDefault="00715C54" w:rsidP="00715C54">
            <w:pPr>
              <w:jc w:val="both"/>
              <w:rPr>
                <w:b/>
              </w:rPr>
            </w:pPr>
            <w:r w:rsidRPr="00CA0B3D">
              <w:rPr>
                <w:b/>
              </w:rPr>
              <w:t>Yes</w:t>
            </w:r>
            <w:r>
              <w:rPr>
                <w:b/>
              </w:rPr>
              <w:t xml:space="preserve"> or </w:t>
            </w:r>
            <w:r w:rsidRPr="00CA0B3D">
              <w:rPr>
                <w:b/>
              </w:rPr>
              <w:t xml:space="preserve">No: YES </w:t>
            </w:r>
          </w:p>
          <w:p w14:paraId="4206C078" w14:textId="0A691B9A" w:rsidR="00715C54" w:rsidRPr="007F0E69" w:rsidRDefault="00715C54" w:rsidP="007F0E69">
            <w:pPr>
              <w:jc w:val="both"/>
              <w:rPr>
                <w:b/>
                <w:bCs/>
              </w:rPr>
            </w:pPr>
            <w:r w:rsidRPr="00AC2D5D">
              <w:rPr>
                <w:b/>
                <w:bCs/>
              </w:rPr>
              <w:t xml:space="preserve">IPA funds are considered to be granted through State resources or by the State, so for Interreg IPA Programme the answer is YES.  </w:t>
            </w:r>
          </w:p>
        </w:tc>
      </w:tr>
      <w:tr w:rsidR="00491BB1" w:rsidRPr="00CA0B3D" w14:paraId="169C2421" w14:textId="77777777" w:rsidTr="00667F6C">
        <w:tc>
          <w:tcPr>
            <w:tcW w:w="9288" w:type="dxa"/>
            <w:shd w:val="clear" w:color="auto" w:fill="auto"/>
          </w:tcPr>
          <w:p w14:paraId="1A38494E" w14:textId="77777777" w:rsidR="00491BB1" w:rsidRPr="00CA0B3D" w:rsidRDefault="00491BB1" w:rsidP="00491BB1">
            <w:pPr>
              <w:numPr>
                <w:ilvl w:val="0"/>
                <w:numId w:val="1"/>
              </w:numPr>
              <w:jc w:val="both"/>
              <w:rPr>
                <w:b/>
              </w:rPr>
            </w:pPr>
            <w:r w:rsidRPr="00CA0B3D">
              <w:rPr>
                <w:b/>
              </w:rPr>
              <w:t>Does the support distort or have the potential to distort competition?</w:t>
            </w:r>
          </w:p>
          <w:p w14:paraId="7C60E330" w14:textId="77777777" w:rsidR="00300A04" w:rsidRDefault="00300A04" w:rsidP="00300A04">
            <w:pPr>
              <w:jc w:val="both"/>
            </w:pPr>
          </w:p>
          <w:p w14:paraId="2BF8AEEF" w14:textId="77777777" w:rsidR="00300A04" w:rsidRPr="00CA0B3D" w:rsidRDefault="00300A04" w:rsidP="00300A04">
            <w:pPr>
              <w:jc w:val="both"/>
            </w:pPr>
            <w:r>
              <w:t xml:space="preserve">Explanation </w:t>
            </w:r>
          </w:p>
          <w:p w14:paraId="7E5BE275" w14:textId="4DDD5210" w:rsidR="00491BB1" w:rsidRDefault="00491BB1" w:rsidP="00667F6C">
            <w:pPr>
              <w:jc w:val="both"/>
            </w:pPr>
            <w:r w:rsidRPr="00CA0B3D">
              <w:t xml:space="preserve">If the support has the potential to strengthen the position of the </w:t>
            </w:r>
            <w:r w:rsidR="00C374AA">
              <w:t>partner</w:t>
            </w:r>
            <w:r w:rsidRPr="00CA0B3D">
              <w:t xml:space="preserve"> relative to other competitors then this criteria is likely to be met. The potential to distort competition does not need to be substantial or significant, and this criterion can apply to relatively small amounts of financial support and firms with little market share. </w:t>
            </w:r>
          </w:p>
          <w:p w14:paraId="3EA20E5F" w14:textId="77777777" w:rsidR="007F0E69" w:rsidRDefault="007F0E69" w:rsidP="00667F6C">
            <w:pPr>
              <w:jc w:val="both"/>
            </w:pPr>
          </w:p>
          <w:p w14:paraId="260BA854" w14:textId="7D549E23" w:rsidR="00E30608" w:rsidRPr="00E30608" w:rsidRDefault="00E30608" w:rsidP="00E30608">
            <w:pPr>
              <w:jc w:val="both"/>
              <w:rPr>
                <w:b/>
                <w:bCs/>
              </w:rPr>
            </w:pPr>
            <w:r w:rsidRPr="00E30608">
              <w:rPr>
                <w:b/>
                <w:bCs/>
              </w:rPr>
              <w:t xml:space="preserve">YES   or    NO: </w:t>
            </w:r>
          </w:p>
          <w:p w14:paraId="5FAC0108" w14:textId="77777777" w:rsidR="0053540A" w:rsidRDefault="00E30608" w:rsidP="00667F6C">
            <w:pPr>
              <w:jc w:val="both"/>
              <w:rPr>
                <w:b/>
              </w:rPr>
            </w:pPr>
            <w:r>
              <w:rPr>
                <w:b/>
              </w:rPr>
              <w:t>P</w:t>
            </w:r>
            <w:r w:rsidRPr="00CA0B3D">
              <w:rPr>
                <w:b/>
              </w:rPr>
              <w:t>lease provide a</w:t>
            </w:r>
            <w:r>
              <w:rPr>
                <w:b/>
              </w:rPr>
              <w:t xml:space="preserve"> short</w:t>
            </w:r>
            <w:r w:rsidRPr="00CA0B3D">
              <w:rPr>
                <w:b/>
              </w:rPr>
              <w:t xml:space="preserve"> explanation</w:t>
            </w:r>
            <w:r w:rsidR="0053540A">
              <w:rPr>
                <w:b/>
              </w:rPr>
              <w:t>:</w:t>
            </w:r>
          </w:p>
          <w:p w14:paraId="08C8B388" w14:textId="32439196" w:rsidR="00300A04" w:rsidRPr="00CA0B3D" w:rsidRDefault="00300A04" w:rsidP="00667F6C">
            <w:pPr>
              <w:jc w:val="both"/>
            </w:pPr>
          </w:p>
        </w:tc>
      </w:tr>
      <w:tr w:rsidR="00491BB1" w:rsidRPr="00CA0B3D" w14:paraId="3442D598" w14:textId="77777777" w:rsidTr="00667F6C">
        <w:tc>
          <w:tcPr>
            <w:tcW w:w="9288" w:type="dxa"/>
            <w:shd w:val="clear" w:color="auto" w:fill="auto"/>
          </w:tcPr>
          <w:p w14:paraId="7F22B08B" w14:textId="77777777" w:rsidR="00491BB1" w:rsidRPr="00CA0B3D" w:rsidRDefault="00491BB1" w:rsidP="00491BB1">
            <w:pPr>
              <w:numPr>
                <w:ilvl w:val="0"/>
                <w:numId w:val="1"/>
              </w:numPr>
              <w:jc w:val="both"/>
              <w:rPr>
                <w:b/>
              </w:rPr>
            </w:pPr>
            <w:r w:rsidRPr="00CA0B3D">
              <w:rPr>
                <w:b/>
              </w:rPr>
              <w:t>Does the support affect trade between Member States?</w:t>
            </w:r>
          </w:p>
          <w:p w14:paraId="70DBCB4A" w14:textId="77777777" w:rsidR="00491BB1" w:rsidRDefault="00491BB1" w:rsidP="00667F6C">
            <w:pPr>
              <w:jc w:val="both"/>
            </w:pPr>
          </w:p>
          <w:p w14:paraId="3B12CD65" w14:textId="77777777" w:rsidR="00300A04" w:rsidRPr="00CA0B3D" w:rsidRDefault="00300A04" w:rsidP="00300A04">
            <w:pPr>
              <w:jc w:val="both"/>
            </w:pPr>
            <w:r>
              <w:t xml:space="preserve">Explanation </w:t>
            </w:r>
          </w:p>
          <w:p w14:paraId="5B5E6ABD" w14:textId="6A0E3531" w:rsidR="00491BB1" w:rsidRDefault="00491BB1" w:rsidP="00667F6C">
            <w:pPr>
              <w:jc w:val="both"/>
            </w:pPr>
            <w:r w:rsidRPr="00CA0B3D">
              <w:lastRenderedPageBreak/>
              <w:t xml:space="preserve">Commission's interpretation of this is broad - it is sufficient that a product or service is tradeable between member states, even if the recipient of support does not itself export to other EU markets. This test is not met only in very limited circumstances e.g. where a single, small business is involved in very localised activity e.g. hairdressers. </w:t>
            </w:r>
          </w:p>
          <w:p w14:paraId="3E1B7B1B" w14:textId="77777777" w:rsidR="007F0E69" w:rsidRPr="00CA0B3D" w:rsidRDefault="007F0E69" w:rsidP="00667F6C">
            <w:pPr>
              <w:jc w:val="both"/>
            </w:pPr>
          </w:p>
          <w:p w14:paraId="5031C6B3" w14:textId="6534FE7B" w:rsidR="00E30608" w:rsidRPr="00E30608" w:rsidRDefault="00E30608" w:rsidP="00E30608">
            <w:pPr>
              <w:jc w:val="both"/>
              <w:rPr>
                <w:b/>
                <w:bCs/>
              </w:rPr>
            </w:pPr>
            <w:r w:rsidRPr="00E30608">
              <w:rPr>
                <w:b/>
                <w:bCs/>
              </w:rPr>
              <w:t xml:space="preserve">YES   or    NO: </w:t>
            </w:r>
          </w:p>
          <w:p w14:paraId="776C2000" w14:textId="77777777" w:rsidR="0053540A" w:rsidRDefault="00E30608" w:rsidP="00667F6C">
            <w:pPr>
              <w:jc w:val="both"/>
              <w:rPr>
                <w:b/>
              </w:rPr>
            </w:pPr>
            <w:r>
              <w:rPr>
                <w:b/>
              </w:rPr>
              <w:t>P</w:t>
            </w:r>
            <w:r w:rsidRPr="00CA0B3D">
              <w:rPr>
                <w:b/>
              </w:rPr>
              <w:t>lease provide a</w:t>
            </w:r>
            <w:r>
              <w:rPr>
                <w:b/>
              </w:rPr>
              <w:t xml:space="preserve"> short</w:t>
            </w:r>
            <w:r w:rsidRPr="00CA0B3D">
              <w:rPr>
                <w:b/>
              </w:rPr>
              <w:t xml:space="preserve"> explanation</w:t>
            </w:r>
            <w:r w:rsidR="0053540A">
              <w:rPr>
                <w:b/>
              </w:rPr>
              <w:t>:</w:t>
            </w:r>
          </w:p>
          <w:p w14:paraId="4F02AA0F" w14:textId="3D13B077" w:rsidR="00491BB1" w:rsidRPr="00CA0B3D" w:rsidRDefault="00491BB1" w:rsidP="00667F6C">
            <w:pPr>
              <w:jc w:val="both"/>
            </w:pPr>
          </w:p>
        </w:tc>
      </w:tr>
    </w:tbl>
    <w:p w14:paraId="03090163" w14:textId="77777777" w:rsidR="00491BB1" w:rsidRPr="00CA0B3D" w:rsidRDefault="00491BB1" w:rsidP="00491BB1">
      <w:pPr>
        <w:ind w:left="360"/>
        <w:jc w:val="both"/>
      </w:pPr>
    </w:p>
    <w:p w14:paraId="2404BB40" w14:textId="3765A1C5" w:rsidR="0053540A" w:rsidRDefault="002C77F3" w:rsidP="00E3046A">
      <w:pPr>
        <w:pStyle w:val="Header"/>
        <w:widowControl w:val="0"/>
        <w:tabs>
          <w:tab w:val="clear" w:pos="4320"/>
          <w:tab w:val="clear" w:pos="8640"/>
        </w:tabs>
        <w:spacing w:before="120" w:after="120" w:line="240" w:lineRule="auto"/>
        <w:jc w:val="both"/>
        <w:rPr>
          <w:rFonts w:ascii="Times New Roman" w:hAnsi="Times New Roman"/>
          <w:b/>
          <w:bCs/>
          <w:color w:val="auto"/>
          <w:lang w:val="en-GB" w:eastAsia="en-US"/>
        </w:rPr>
      </w:pPr>
      <w:r w:rsidRPr="002C77F3">
        <w:rPr>
          <w:b/>
          <w:bCs/>
          <w:color w:val="FF0000"/>
        </w:rPr>
        <w:t xml:space="preserve">! </w:t>
      </w:r>
      <w:r w:rsidR="0069600A" w:rsidRPr="00E3046A">
        <w:rPr>
          <w:rFonts w:ascii="Times New Roman" w:hAnsi="Times New Roman"/>
          <w:b/>
          <w:bCs/>
          <w:color w:val="auto"/>
          <w:lang w:val="en-GB" w:eastAsia="en-US"/>
        </w:rPr>
        <w:t xml:space="preserve">If the answer to all </w:t>
      </w:r>
      <w:r w:rsidR="006203C3" w:rsidRPr="00E3046A">
        <w:rPr>
          <w:rFonts w:ascii="Times New Roman" w:hAnsi="Times New Roman"/>
          <w:b/>
          <w:bCs/>
          <w:color w:val="auto"/>
          <w:lang w:val="en-GB" w:eastAsia="en-US"/>
        </w:rPr>
        <w:t>5</w:t>
      </w:r>
      <w:r w:rsidR="0069600A" w:rsidRPr="00E3046A">
        <w:rPr>
          <w:rFonts w:ascii="Times New Roman" w:hAnsi="Times New Roman"/>
          <w:b/>
          <w:bCs/>
          <w:color w:val="auto"/>
          <w:lang w:val="en-GB" w:eastAsia="en-US"/>
        </w:rPr>
        <w:t xml:space="preserve"> questions is </w:t>
      </w:r>
      <w:r w:rsidRPr="00E3046A">
        <w:rPr>
          <w:rFonts w:ascii="Times New Roman" w:hAnsi="Times New Roman"/>
          <w:b/>
          <w:bCs/>
          <w:color w:val="auto"/>
          <w:lang w:val="en-GB" w:eastAsia="en-US"/>
        </w:rPr>
        <w:t>YES,</w:t>
      </w:r>
      <w:r w:rsidR="0069600A" w:rsidRPr="00E3046A">
        <w:rPr>
          <w:rFonts w:ascii="Times New Roman" w:hAnsi="Times New Roman"/>
          <w:b/>
          <w:bCs/>
          <w:color w:val="auto"/>
          <w:lang w:val="en-GB" w:eastAsia="en-US"/>
        </w:rPr>
        <w:t xml:space="preserve"> and </w:t>
      </w:r>
      <w:r w:rsidR="00857845" w:rsidRPr="00E3046A">
        <w:rPr>
          <w:rFonts w:ascii="Times New Roman" w:hAnsi="Times New Roman"/>
          <w:b/>
          <w:bCs/>
          <w:color w:val="auto"/>
          <w:lang w:val="en-GB" w:eastAsia="en-US"/>
        </w:rPr>
        <w:t>you can</w:t>
      </w:r>
      <w:r w:rsidR="00E30608" w:rsidRPr="00E3046A">
        <w:rPr>
          <w:rFonts w:ascii="Times New Roman" w:hAnsi="Times New Roman"/>
          <w:b/>
          <w:bCs/>
          <w:color w:val="auto"/>
          <w:lang w:val="en-GB" w:eastAsia="en-US"/>
        </w:rPr>
        <w:t xml:space="preserve"> </w:t>
      </w:r>
      <w:r w:rsidR="0069600A" w:rsidRPr="00E3046A">
        <w:rPr>
          <w:rFonts w:ascii="Times New Roman" w:hAnsi="Times New Roman"/>
          <w:b/>
          <w:bCs/>
          <w:color w:val="auto"/>
          <w:lang w:val="en-GB" w:eastAsia="en-US"/>
        </w:rPr>
        <w:t xml:space="preserve">consider that your project might have state aid incidence, </w:t>
      </w:r>
      <w:r w:rsidR="00E30608" w:rsidRPr="00E3046A">
        <w:rPr>
          <w:rFonts w:ascii="Times New Roman" w:hAnsi="Times New Roman"/>
          <w:b/>
          <w:bCs/>
          <w:color w:val="auto"/>
          <w:lang w:val="en-GB" w:eastAsia="en-US"/>
        </w:rPr>
        <w:t xml:space="preserve">therefore </w:t>
      </w:r>
      <w:r w:rsidR="0069600A" w:rsidRPr="00E3046A">
        <w:rPr>
          <w:rFonts w:ascii="Times New Roman" w:hAnsi="Times New Roman"/>
          <w:b/>
          <w:bCs/>
          <w:color w:val="auto"/>
          <w:lang w:val="en-GB" w:eastAsia="en-US"/>
        </w:rPr>
        <w:t xml:space="preserve">please </w:t>
      </w:r>
      <w:r w:rsidRPr="00E3046A">
        <w:rPr>
          <w:rFonts w:ascii="Times New Roman" w:hAnsi="Times New Roman"/>
          <w:b/>
          <w:bCs/>
          <w:color w:val="auto"/>
          <w:lang w:val="en-GB" w:eastAsia="en-US"/>
        </w:rPr>
        <w:t>urgently</w:t>
      </w:r>
      <w:r w:rsidR="0069600A" w:rsidRPr="00E3046A">
        <w:rPr>
          <w:rFonts w:ascii="Times New Roman" w:hAnsi="Times New Roman"/>
          <w:b/>
          <w:bCs/>
          <w:color w:val="auto"/>
          <w:lang w:val="en-GB" w:eastAsia="en-US"/>
        </w:rPr>
        <w:t xml:space="preserve"> contact the Joint Secretariat for fu</w:t>
      </w:r>
      <w:r w:rsidRPr="00E3046A">
        <w:rPr>
          <w:rFonts w:ascii="Times New Roman" w:hAnsi="Times New Roman"/>
          <w:b/>
          <w:bCs/>
          <w:color w:val="auto"/>
          <w:lang w:val="en-GB" w:eastAsia="en-US"/>
        </w:rPr>
        <w:t>rther instructions</w:t>
      </w:r>
      <w:r w:rsidR="00E3046A" w:rsidRPr="00E3046A">
        <w:rPr>
          <w:rFonts w:ascii="Times New Roman" w:hAnsi="Times New Roman"/>
          <w:b/>
          <w:bCs/>
          <w:color w:val="auto"/>
          <w:lang w:val="en-GB" w:eastAsia="en-US"/>
        </w:rPr>
        <w:t>, as in the framework of Interreg</w:t>
      </w:r>
      <w:r w:rsidR="00332C5E">
        <w:rPr>
          <w:rFonts w:ascii="Times New Roman" w:hAnsi="Times New Roman"/>
          <w:b/>
          <w:bCs/>
          <w:color w:val="auto"/>
          <w:lang w:val="en-GB" w:eastAsia="en-US"/>
        </w:rPr>
        <w:t xml:space="preserve"> </w:t>
      </w:r>
      <w:r w:rsidR="00E3046A" w:rsidRPr="00E3046A">
        <w:rPr>
          <w:rFonts w:ascii="Times New Roman" w:hAnsi="Times New Roman"/>
          <w:b/>
          <w:bCs/>
          <w:color w:val="auto"/>
          <w:lang w:val="en-GB" w:eastAsia="en-US"/>
        </w:rPr>
        <w:t>IPA Romania</w:t>
      </w:r>
      <w:r w:rsidR="00AF4D9C">
        <w:rPr>
          <w:rFonts w:ascii="Times New Roman" w:hAnsi="Times New Roman"/>
          <w:b/>
          <w:bCs/>
          <w:color w:val="auto"/>
          <w:lang w:val="en-GB" w:eastAsia="en-US"/>
        </w:rPr>
        <w:t xml:space="preserve"> </w:t>
      </w:r>
      <w:r w:rsidR="0053540A">
        <w:rPr>
          <w:rFonts w:ascii="Times New Roman" w:hAnsi="Times New Roman"/>
          <w:b/>
          <w:bCs/>
          <w:color w:val="auto"/>
          <w:lang w:val="en-GB" w:eastAsia="en-US"/>
        </w:rPr>
        <w:t>–</w:t>
      </w:r>
      <w:r w:rsidR="00AF4D9C">
        <w:rPr>
          <w:rFonts w:ascii="Times New Roman" w:hAnsi="Times New Roman"/>
          <w:b/>
          <w:bCs/>
          <w:color w:val="auto"/>
          <w:lang w:val="en-GB" w:eastAsia="en-US"/>
        </w:rPr>
        <w:t xml:space="preserve"> </w:t>
      </w:r>
      <w:r w:rsidR="00E3046A" w:rsidRPr="00E3046A">
        <w:rPr>
          <w:rFonts w:ascii="Times New Roman" w:hAnsi="Times New Roman"/>
          <w:b/>
          <w:bCs/>
          <w:color w:val="auto"/>
          <w:lang w:val="en-GB" w:eastAsia="en-US"/>
        </w:rPr>
        <w:t>Serbia</w:t>
      </w:r>
      <w:r w:rsidR="0053540A">
        <w:rPr>
          <w:rFonts w:ascii="Times New Roman" w:hAnsi="Times New Roman"/>
          <w:b/>
          <w:bCs/>
          <w:color w:val="auto"/>
          <w:lang w:val="en-GB" w:eastAsia="en-US"/>
        </w:rPr>
        <w:t xml:space="preserve"> Programme</w:t>
      </w:r>
      <w:r w:rsidR="00E3046A" w:rsidRPr="00E3046A">
        <w:rPr>
          <w:rFonts w:ascii="Times New Roman" w:hAnsi="Times New Roman"/>
          <w:b/>
          <w:bCs/>
          <w:color w:val="auto"/>
          <w:lang w:val="en-GB" w:eastAsia="en-US"/>
        </w:rPr>
        <w:t xml:space="preserve">, </w:t>
      </w:r>
      <w:r w:rsidR="00E3046A" w:rsidRPr="00B724E4">
        <w:rPr>
          <w:rFonts w:ascii="Times New Roman" w:hAnsi="Times New Roman"/>
          <w:b/>
          <w:bCs/>
          <w:color w:val="auto"/>
          <w:u w:val="single"/>
          <w:lang w:val="en-GB" w:eastAsia="en-US"/>
        </w:rPr>
        <w:t>State Aid is not permitted.</w:t>
      </w:r>
      <w:r w:rsidRPr="00E3046A">
        <w:rPr>
          <w:rFonts w:ascii="Times New Roman" w:hAnsi="Times New Roman"/>
          <w:b/>
          <w:bCs/>
          <w:color w:val="auto"/>
          <w:lang w:val="en-GB" w:eastAsia="en-US"/>
        </w:rPr>
        <w:t xml:space="preserve"> </w:t>
      </w:r>
      <w:r w:rsidR="0069600A" w:rsidRPr="00E3046A">
        <w:rPr>
          <w:rFonts w:ascii="Times New Roman" w:hAnsi="Times New Roman"/>
          <w:b/>
          <w:bCs/>
          <w:color w:val="auto"/>
          <w:lang w:val="en-GB" w:eastAsia="en-US"/>
        </w:rPr>
        <w:t xml:space="preserve"> </w:t>
      </w:r>
    </w:p>
    <w:p w14:paraId="0B86EC4A" w14:textId="0D1970B0" w:rsidR="0069600A" w:rsidRPr="00B724E4" w:rsidRDefault="00E3046A" w:rsidP="00E3046A">
      <w:pPr>
        <w:pStyle w:val="Header"/>
        <w:widowControl w:val="0"/>
        <w:tabs>
          <w:tab w:val="clear" w:pos="4320"/>
          <w:tab w:val="clear" w:pos="8640"/>
        </w:tabs>
        <w:spacing w:before="120" w:after="120" w:line="240" w:lineRule="auto"/>
        <w:jc w:val="both"/>
        <w:rPr>
          <w:b/>
          <w:bCs/>
          <w:u w:val="single"/>
        </w:rPr>
      </w:pPr>
      <w:r w:rsidRPr="00E3046A">
        <w:rPr>
          <w:rFonts w:ascii="Times New Roman" w:hAnsi="Times New Roman"/>
          <w:b/>
          <w:bCs/>
          <w:color w:val="auto"/>
          <w:lang w:val="en-GB" w:eastAsia="en-US"/>
        </w:rPr>
        <w:t>The JS will support the project applicants in the self-assessment of the existence of state aid</w:t>
      </w:r>
      <w:r w:rsidR="00B724E4">
        <w:rPr>
          <w:rFonts w:ascii="Times New Roman" w:hAnsi="Times New Roman"/>
          <w:b/>
          <w:bCs/>
          <w:color w:val="auto"/>
          <w:lang w:val="en-GB" w:eastAsia="en-US"/>
        </w:rPr>
        <w:t>,</w:t>
      </w:r>
      <w:r w:rsidRPr="00E3046A">
        <w:rPr>
          <w:rFonts w:ascii="Times New Roman" w:hAnsi="Times New Roman"/>
          <w:b/>
          <w:bCs/>
          <w:color w:val="auto"/>
          <w:lang w:val="en-GB" w:eastAsia="en-US"/>
        </w:rPr>
        <w:t xml:space="preserve"> and guide them on how to proceed further in order to avoid state aid incidence, or even to cancel the application process,</w:t>
      </w:r>
      <w:r w:rsidR="00261F01">
        <w:rPr>
          <w:rFonts w:ascii="Times New Roman" w:hAnsi="Times New Roman"/>
          <w:b/>
          <w:bCs/>
          <w:color w:val="auto"/>
          <w:lang w:val="en-GB" w:eastAsia="en-US"/>
        </w:rPr>
        <w:t xml:space="preserve"> at this </w:t>
      </w:r>
      <w:r w:rsidR="00181BC8">
        <w:rPr>
          <w:rFonts w:ascii="Times New Roman" w:hAnsi="Times New Roman"/>
          <w:b/>
          <w:bCs/>
          <w:color w:val="auto"/>
          <w:lang w:val="en-GB" w:eastAsia="en-US"/>
        </w:rPr>
        <w:t>s</w:t>
      </w:r>
      <w:r w:rsidR="00261F01">
        <w:rPr>
          <w:rFonts w:ascii="Times New Roman" w:hAnsi="Times New Roman"/>
          <w:b/>
          <w:bCs/>
          <w:color w:val="auto"/>
          <w:lang w:val="en-GB" w:eastAsia="en-US"/>
        </w:rPr>
        <w:t>tage,</w:t>
      </w:r>
      <w:r w:rsidRPr="00E3046A">
        <w:rPr>
          <w:rFonts w:ascii="Times New Roman" w:hAnsi="Times New Roman"/>
          <w:b/>
          <w:bCs/>
          <w:color w:val="auto"/>
          <w:lang w:val="en-GB" w:eastAsia="en-US"/>
        </w:rPr>
        <w:t xml:space="preserve"> as </w:t>
      </w:r>
      <w:r w:rsidRPr="00B724E4">
        <w:rPr>
          <w:rFonts w:ascii="Times New Roman" w:hAnsi="Times New Roman"/>
          <w:b/>
          <w:bCs/>
          <w:color w:val="auto"/>
          <w:u w:val="single"/>
          <w:lang w:val="en-GB" w:eastAsia="en-US"/>
        </w:rPr>
        <w:t xml:space="preserve">state aid is not eligible in </w:t>
      </w:r>
      <w:r w:rsidR="00181BC8" w:rsidRPr="00B724E4">
        <w:rPr>
          <w:rFonts w:ascii="Times New Roman" w:hAnsi="Times New Roman"/>
          <w:b/>
          <w:bCs/>
          <w:color w:val="auto"/>
          <w:u w:val="single"/>
          <w:lang w:val="en-GB" w:eastAsia="en-US"/>
        </w:rPr>
        <w:t>thi</w:t>
      </w:r>
      <w:r w:rsidR="00181BC8">
        <w:rPr>
          <w:rFonts w:ascii="Times New Roman" w:hAnsi="Times New Roman"/>
          <w:b/>
          <w:bCs/>
          <w:color w:val="auto"/>
          <w:u w:val="single"/>
          <w:lang w:val="en-GB" w:eastAsia="en-US"/>
        </w:rPr>
        <w:t xml:space="preserve">s </w:t>
      </w:r>
      <w:r w:rsidRPr="00B724E4">
        <w:rPr>
          <w:rFonts w:ascii="Times New Roman" w:hAnsi="Times New Roman"/>
          <w:b/>
          <w:bCs/>
          <w:color w:val="auto"/>
          <w:u w:val="single"/>
          <w:lang w:val="en-GB" w:eastAsia="en-US"/>
        </w:rPr>
        <w:t>Programme.</w:t>
      </w:r>
    </w:p>
    <w:p w14:paraId="522384A3" w14:textId="77777777" w:rsidR="00491BB1" w:rsidRPr="002C77F3" w:rsidRDefault="0069600A" w:rsidP="00491BB1">
      <w:pPr>
        <w:jc w:val="both"/>
        <w:rPr>
          <w:b/>
          <w:bCs/>
        </w:rPr>
      </w:pPr>
      <w:r w:rsidRPr="002C77F3">
        <w:rPr>
          <w:b/>
          <w:bCs/>
        </w:rPr>
        <w:t xml:space="preserve"> </w:t>
      </w:r>
    </w:p>
    <w:p w14:paraId="33AD8FE9" w14:textId="77777777" w:rsidR="00923CBC" w:rsidRPr="00CA3C5A" w:rsidRDefault="00923CBC" w:rsidP="00491BB1">
      <w:pPr>
        <w:jc w:val="both"/>
        <w:rPr>
          <w:b/>
          <w:bCs/>
          <w:i/>
          <w:iCs/>
        </w:rPr>
      </w:pPr>
    </w:p>
    <w:p w14:paraId="2476A1FB" w14:textId="77777777" w:rsidR="00923CBC" w:rsidRPr="00CA3C5A" w:rsidRDefault="00923CBC" w:rsidP="00923CBC">
      <w:pPr>
        <w:jc w:val="both"/>
        <w:rPr>
          <w:b/>
          <w:bCs/>
          <w:i/>
          <w:iCs/>
        </w:rPr>
      </w:pPr>
      <w:r w:rsidRPr="00CA3C5A">
        <w:rPr>
          <w:b/>
          <w:bCs/>
          <w:i/>
          <w:iCs/>
        </w:rPr>
        <w:t xml:space="preserve">Signature </w:t>
      </w:r>
      <w:r w:rsidR="00E3046A" w:rsidRPr="00CA3C5A">
        <w:rPr>
          <w:b/>
          <w:bCs/>
          <w:i/>
          <w:iCs/>
        </w:rPr>
        <w:t>…………….</w:t>
      </w:r>
    </w:p>
    <w:p w14:paraId="7630E6D5" w14:textId="77777777" w:rsidR="00923CBC" w:rsidRPr="00CA3C5A" w:rsidRDefault="00923CBC" w:rsidP="00491BB1">
      <w:pPr>
        <w:jc w:val="both"/>
        <w:rPr>
          <w:b/>
          <w:bCs/>
          <w:i/>
          <w:iCs/>
        </w:rPr>
      </w:pPr>
    </w:p>
    <w:p w14:paraId="4D14729D" w14:textId="77777777" w:rsidR="00923CBC" w:rsidRPr="0069778C" w:rsidRDefault="00923CBC" w:rsidP="00491BB1">
      <w:pPr>
        <w:jc w:val="both"/>
        <w:rPr>
          <w:b/>
          <w:bCs/>
          <w:i/>
          <w:iCs/>
        </w:rPr>
      </w:pPr>
      <w:r w:rsidRPr="00CA3C5A">
        <w:rPr>
          <w:b/>
          <w:bCs/>
          <w:i/>
          <w:iCs/>
        </w:rPr>
        <w:t>Date</w:t>
      </w:r>
      <w:r w:rsidR="00E3046A" w:rsidRPr="00CA3C5A">
        <w:rPr>
          <w:b/>
          <w:bCs/>
          <w:i/>
          <w:iCs/>
        </w:rPr>
        <w:t>………………</w:t>
      </w:r>
    </w:p>
    <w:p w14:paraId="78F5DF5E" w14:textId="77777777" w:rsidR="00DB5B32" w:rsidRDefault="00DB5B32" w:rsidP="00491BB1">
      <w:pPr>
        <w:pStyle w:val="Heading2"/>
        <w:jc w:val="both"/>
        <w:rPr>
          <w:rFonts w:ascii="Times New Roman" w:hAnsi="Times New Roman" w:cs="Times New Roman"/>
          <w:i w:val="0"/>
          <w:iCs w:val="0"/>
          <w:sz w:val="24"/>
          <w:szCs w:val="24"/>
        </w:rPr>
      </w:pPr>
    </w:p>
    <w:p w14:paraId="7F2E3EF3" w14:textId="77777777" w:rsidR="0011684C" w:rsidRDefault="0011684C" w:rsidP="0011684C"/>
    <w:p w14:paraId="5F035C5F" w14:textId="77777777" w:rsidR="0011684C" w:rsidRDefault="0011684C" w:rsidP="0011684C"/>
    <w:p w14:paraId="3D2D767B" w14:textId="77777777" w:rsidR="0011684C" w:rsidRDefault="0011684C" w:rsidP="0011684C"/>
    <w:p w14:paraId="1EF3AFDD" w14:textId="77777777" w:rsidR="0011684C" w:rsidRDefault="0011684C" w:rsidP="0011684C"/>
    <w:p w14:paraId="798F7307" w14:textId="77777777" w:rsidR="0011684C" w:rsidRDefault="0011684C" w:rsidP="0011684C"/>
    <w:p w14:paraId="30807D0E" w14:textId="77777777" w:rsidR="0011684C" w:rsidRDefault="0011684C" w:rsidP="0011684C"/>
    <w:p w14:paraId="5B5F28A6" w14:textId="77777777" w:rsidR="0011684C" w:rsidRDefault="0011684C" w:rsidP="0011684C"/>
    <w:p w14:paraId="68D7C925" w14:textId="77777777" w:rsidR="0011684C" w:rsidRDefault="0011684C" w:rsidP="0011684C"/>
    <w:p w14:paraId="41C76555" w14:textId="77777777" w:rsidR="0011684C" w:rsidRDefault="0011684C" w:rsidP="0011684C"/>
    <w:p w14:paraId="76138CCC" w14:textId="77777777" w:rsidR="0011684C" w:rsidRDefault="0011684C" w:rsidP="0011684C"/>
    <w:p w14:paraId="2F193B97" w14:textId="77777777" w:rsidR="0011684C" w:rsidRDefault="0011684C" w:rsidP="0011684C"/>
    <w:p w14:paraId="070B0A35" w14:textId="77777777" w:rsidR="0011684C" w:rsidRDefault="0011684C" w:rsidP="0011684C"/>
    <w:p w14:paraId="24301B13" w14:textId="77777777" w:rsidR="0011684C" w:rsidRDefault="0011684C" w:rsidP="0011684C"/>
    <w:p w14:paraId="19B8EDA8" w14:textId="77777777" w:rsidR="0011684C" w:rsidRDefault="0011684C" w:rsidP="0011684C"/>
    <w:p w14:paraId="450C5A24" w14:textId="77777777" w:rsidR="0011684C" w:rsidRDefault="0011684C" w:rsidP="0011684C"/>
    <w:p w14:paraId="1FF886C1" w14:textId="77777777" w:rsidR="0011684C" w:rsidRDefault="0011684C" w:rsidP="0011684C"/>
    <w:p w14:paraId="679A5C8A" w14:textId="77777777" w:rsidR="0011684C" w:rsidRDefault="0011684C" w:rsidP="0011684C"/>
    <w:p w14:paraId="169CD810" w14:textId="77777777" w:rsidR="0011684C" w:rsidRDefault="0011684C" w:rsidP="0011684C"/>
    <w:p w14:paraId="61213E7A" w14:textId="77777777" w:rsidR="0011684C" w:rsidRDefault="0011684C" w:rsidP="0011684C"/>
    <w:p w14:paraId="317D7BE0" w14:textId="77777777" w:rsidR="0011684C" w:rsidRDefault="0011684C" w:rsidP="0011684C"/>
    <w:p w14:paraId="247DC6FB" w14:textId="3A00AE41" w:rsidR="00491BB1" w:rsidRPr="00CA0B3D" w:rsidRDefault="00491BB1" w:rsidP="00491BB1">
      <w:pPr>
        <w:pStyle w:val="Heading2"/>
        <w:jc w:val="both"/>
        <w:rPr>
          <w:rFonts w:ascii="Times New Roman" w:hAnsi="Times New Roman" w:cs="Times New Roman"/>
          <w:i w:val="0"/>
          <w:iCs w:val="0"/>
          <w:sz w:val="24"/>
          <w:szCs w:val="24"/>
        </w:rPr>
      </w:pPr>
      <w:r w:rsidRPr="00CA0B3D">
        <w:rPr>
          <w:rFonts w:ascii="Times New Roman" w:hAnsi="Times New Roman" w:cs="Times New Roman"/>
          <w:i w:val="0"/>
          <w:iCs w:val="0"/>
          <w:sz w:val="24"/>
          <w:szCs w:val="24"/>
        </w:rPr>
        <w:lastRenderedPageBreak/>
        <w:t>LEGAL BASIS</w:t>
      </w:r>
      <w:r w:rsidR="00FF4DF5">
        <w:rPr>
          <w:rFonts w:ascii="Times New Roman" w:hAnsi="Times New Roman" w:cs="Times New Roman"/>
          <w:i w:val="0"/>
          <w:iCs w:val="0"/>
          <w:sz w:val="24"/>
          <w:szCs w:val="24"/>
        </w:rPr>
        <w:t xml:space="preserve"> for the </w:t>
      </w:r>
      <w:r w:rsidR="00FF4DF5" w:rsidRPr="00FF4DF5">
        <w:rPr>
          <w:rFonts w:ascii="Times New Roman" w:hAnsi="Times New Roman" w:cs="Times New Roman"/>
          <w:i w:val="0"/>
          <w:iCs w:val="0"/>
          <w:sz w:val="24"/>
          <w:szCs w:val="24"/>
        </w:rPr>
        <w:t>State Aid Self-Assessment</w:t>
      </w:r>
      <w:r w:rsidR="00FF4DF5">
        <w:rPr>
          <w:rFonts w:ascii="Times New Roman" w:hAnsi="Times New Roman" w:cs="Times New Roman"/>
        </w:rPr>
        <w:t xml:space="preserve"> </w:t>
      </w:r>
    </w:p>
    <w:p w14:paraId="08474BC7" w14:textId="728DD2E7" w:rsidR="00887192" w:rsidRPr="00CA0B3D" w:rsidRDefault="00887192" w:rsidP="00887192">
      <w:pPr>
        <w:pStyle w:val="Heading2"/>
        <w:jc w:val="both"/>
        <w:rPr>
          <w:rFonts w:ascii="Times New Roman" w:hAnsi="Times New Roman" w:cs="Times New Roman"/>
          <w:i w:val="0"/>
          <w:iCs w:val="0"/>
          <w:sz w:val="24"/>
          <w:szCs w:val="24"/>
        </w:rPr>
      </w:pPr>
      <w:r w:rsidRPr="00CA0B3D">
        <w:rPr>
          <w:rFonts w:ascii="Times New Roman" w:hAnsi="Times New Roman" w:cs="Times New Roman"/>
          <w:i w:val="0"/>
          <w:iCs w:val="0"/>
          <w:sz w:val="24"/>
          <w:szCs w:val="24"/>
        </w:rPr>
        <w:t>Commission Notice on the notion of State aid as referred to in Article 107(1) of the Treaty on the Functioning of the European Union (2016/C 262/01)</w:t>
      </w:r>
      <w:r w:rsidR="00E47DF8">
        <w:rPr>
          <w:rFonts w:ascii="Times New Roman" w:hAnsi="Times New Roman" w:cs="Times New Roman"/>
          <w:i w:val="0"/>
          <w:iCs w:val="0"/>
          <w:sz w:val="24"/>
          <w:szCs w:val="24"/>
        </w:rPr>
        <w:t>:</w:t>
      </w:r>
    </w:p>
    <w:p w14:paraId="3232B46F" w14:textId="77777777" w:rsidR="002945A1" w:rsidRDefault="002945A1" w:rsidP="00491BB1">
      <w:pPr>
        <w:pStyle w:val="Heading2"/>
        <w:jc w:val="both"/>
        <w:rPr>
          <w:rFonts w:ascii="Times New Roman" w:hAnsi="Times New Roman" w:cs="Times New Roman"/>
          <w:b w:val="0"/>
          <w:bCs w:val="0"/>
          <w:i w:val="0"/>
          <w:iCs w:val="0"/>
          <w:sz w:val="24"/>
          <w:szCs w:val="24"/>
        </w:rPr>
      </w:pPr>
      <w:hyperlink r:id="rId9" w:history="1">
        <w:r w:rsidRPr="006B22C7">
          <w:rPr>
            <w:rStyle w:val="Hyperlink"/>
            <w:rFonts w:ascii="Times New Roman" w:hAnsi="Times New Roman" w:cs="Times New Roman"/>
            <w:b w:val="0"/>
            <w:bCs w:val="0"/>
            <w:i w:val="0"/>
            <w:iCs w:val="0"/>
            <w:sz w:val="24"/>
            <w:szCs w:val="24"/>
          </w:rPr>
          <w:t>https://eur-lex.europa.eu/legal-content/EN/TXT/?uri=CELEX%3A52016XC0719%2805%29</w:t>
        </w:r>
      </w:hyperlink>
      <w:r>
        <w:rPr>
          <w:rFonts w:ascii="Times New Roman" w:hAnsi="Times New Roman" w:cs="Times New Roman"/>
          <w:b w:val="0"/>
          <w:bCs w:val="0"/>
          <w:i w:val="0"/>
          <w:iCs w:val="0"/>
          <w:sz w:val="24"/>
          <w:szCs w:val="24"/>
        </w:rPr>
        <w:t xml:space="preserve"> </w:t>
      </w:r>
    </w:p>
    <w:p w14:paraId="5E40E76E" w14:textId="77777777" w:rsidR="00491BB1" w:rsidRPr="00CA0B3D" w:rsidRDefault="00491BB1" w:rsidP="00491BB1">
      <w:pPr>
        <w:pStyle w:val="Heading2"/>
        <w:jc w:val="both"/>
        <w:rPr>
          <w:rFonts w:ascii="Times New Roman" w:hAnsi="Times New Roman" w:cs="Times New Roman"/>
          <w:i w:val="0"/>
          <w:iCs w:val="0"/>
          <w:sz w:val="24"/>
          <w:szCs w:val="24"/>
        </w:rPr>
      </w:pPr>
      <w:r w:rsidRPr="00CA0B3D">
        <w:rPr>
          <w:rFonts w:ascii="Times New Roman" w:hAnsi="Times New Roman" w:cs="Times New Roman"/>
          <w:i w:val="0"/>
          <w:iCs w:val="0"/>
          <w:sz w:val="24"/>
          <w:szCs w:val="24"/>
        </w:rPr>
        <w:t>State aid websites:</w:t>
      </w:r>
    </w:p>
    <w:p w14:paraId="7AFB5062" w14:textId="77777777" w:rsidR="00B54B4A" w:rsidRPr="00CA0B3D" w:rsidRDefault="00B54B4A" w:rsidP="00B54B4A">
      <w:pPr>
        <w:autoSpaceDE w:val="0"/>
        <w:autoSpaceDN w:val="0"/>
        <w:adjustRightInd w:val="0"/>
        <w:rPr>
          <w:rFonts w:eastAsia="Calibri"/>
          <w:color w:val="000000"/>
          <w:lang w:eastAsia="en-GB"/>
        </w:rPr>
      </w:pPr>
      <w:r w:rsidRPr="00CA0B3D">
        <w:rPr>
          <w:rFonts w:eastAsia="Calibri"/>
          <w:color w:val="000000"/>
          <w:lang w:eastAsia="en-GB"/>
        </w:rPr>
        <w:t>Further information on EU legislation in the field of St</w:t>
      </w:r>
      <w:r w:rsidR="0061023A" w:rsidRPr="00CA0B3D">
        <w:rPr>
          <w:rFonts w:eastAsia="Calibri"/>
          <w:color w:val="000000"/>
          <w:lang w:eastAsia="en-GB"/>
        </w:rPr>
        <w:t>ate Aid can be obtained from</w:t>
      </w:r>
      <w:r w:rsidRPr="00CA0B3D">
        <w:rPr>
          <w:rFonts w:eastAsia="Calibri"/>
          <w:color w:val="000000"/>
          <w:lang w:eastAsia="en-GB"/>
        </w:rPr>
        <w:t>:</w:t>
      </w:r>
    </w:p>
    <w:p w14:paraId="571AD03D" w14:textId="4729B3AD" w:rsidR="001957DF" w:rsidRPr="00CA0B3D" w:rsidRDefault="00491BB1" w:rsidP="00491BB1">
      <w:hyperlink r:id="rId10" w:history="1">
        <w:r w:rsidRPr="00CA0B3D">
          <w:rPr>
            <w:rStyle w:val="Hyperlink"/>
          </w:rPr>
          <w:t>http://ec.europa.eu/competition/state_aid/overview/index_en.html</w:t>
        </w:r>
      </w:hyperlink>
      <w:r w:rsidRPr="00CA0B3D">
        <w:t xml:space="preserve"> </w:t>
      </w:r>
    </w:p>
    <w:p w14:paraId="3AB39185" w14:textId="77777777" w:rsidR="00491BB1" w:rsidRDefault="00491BB1" w:rsidP="00491BB1">
      <w:pPr>
        <w:pStyle w:val="Heading2"/>
        <w:jc w:val="both"/>
        <w:rPr>
          <w:rFonts w:ascii="Times New Roman" w:hAnsi="Times New Roman" w:cs="Times New Roman"/>
          <w:i w:val="0"/>
          <w:iCs w:val="0"/>
          <w:sz w:val="24"/>
          <w:szCs w:val="24"/>
        </w:rPr>
      </w:pPr>
      <w:r w:rsidRPr="00CA0B3D">
        <w:rPr>
          <w:rFonts w:ascii="Times New Roman" w:hAnsi="Times New Roman" w:cs="Times New Roman"/>
          <w:i w:val="0"/>
          <w:iCs w:val="0"/>
          <w:sz w:val="24"/>
          <w:szCs w:val="24"/>
        </w:rPr>
        <w:t>State aid guidance available:</w:t>
      </w:r>
    </w:p>
    <w:p w14:paraId="15E28199" w14:textId="77777777" w:rsidR="00C824E9" w:rsidRPr="00CA0B3D" w:rsidRDefault="00C824E9" w:rsidP="00C824E9">
      <w:r w:rsidRPr="00CA0B3D">
        <w:rPr>
          <w:b/>
          <w:bCs/>
        </w:rPr>
        <w:t>State aid definition</w:t>
      </w:r>
    </w:p>
    <w:p w14:paraId="2D927BBD" w14:textId="77777777" w:rsidR="00C824E9" w:rsidRPr="00CA0B3D" w:rsidRDefault="00C824E9" w:rsidP="00C824E9">
      <w:pPr>
        <w:autoSpaceDE w:val="0"/>
        <w:autoSpaceDN w:val="0"/>
        <w:adjustRightInd w:val="0"/>
        <w:rPr>
          <w:rFonts w:eastAsia="Calibri"/>
          <w:color w:val="000000"/>
          <w:lang w:eastAsia="en-GB"/>
        </w:rPr>
      </w:pPr>
      <w:r w:rsidRPr="00CA0B3D">
        <w:rPr>
          <w:rFonts w:eastAsia="Calibri"/>
          <w:color w:val="000000"/>
          <w:lang w:eastAsia="en-GB"/>
        </w:rPr>
        <w:t xml:space="preserve">Commission Notice on the notion of State aid as referred to in Article 107(1) of the Treaty on the Functioning of the European Union (2016/C 262/01) </w:t>
      </w:r>
    </w:p>
    <w:p w14:paraId="67A1BB21" w14:textId="77777777" w:rsidR="00C824E9" w:rsidRPr="00CA0B3D" w:rsidRDefault="00C824E9" w:rsidP="00C824E9">
      <w:hyperlink r:id="rId11" w:history="1">
        <w:r w:rsidRPr="00CA0B3D">
          <w:rPr>
            <w:rStyle w:val="Hyperlink"/>
          </w:rPr>
          <w:t>http://eur-lex.europa.eu/legal-content/EN/TXT/PDF/?uri=CELEX:52016XC0719(05)&amp;from=EN</w:t>
        </w:r>
      </w:hyperlink>
      <w:r w:rsidRPr="00CA0B3D">
        <w:t xml:space="preserve"> </w:t>
      </w:r>
    </w:p>
    <w:p w14:paraId="4294C70A" w14:textId="77777777" w:rsidR="00C824E9" w:rsidRPr="00C824E9" w:rsidRDefault="00C824E9" w:rsidP="00C824E9"/>
    <w:p w14:paraId="60A4B39B" w14:textId="56025FA0" w:rsidR="00D4780C" w:rsidRDefault="00D4780C" w:rsidP="00491BB1">
      <w:pPr>
        <w:jc w:val="both"/>
      </w:pPr>
      <w:r>
        <w:t>European legislation</w:t>
      </w:r>
      <w:r w:rsidR="00E47DF8">
        <w:t>:</w:t>
      </w:r>
      <w:r>
        <w:t xml:space="preserve"> </w:t>
      </w:r>
    </w:p>
    <w:p w14:paraId="298B2D82" w14:textId="77777777" w:rsidR="00D4780C" w:rsidRDefault="00D4780C" w:rsidP="00D4780C">
      <w:pPr>
        <w:jc w:val="both"/>
        <w:rPr>
          <w:b/>
          <w:bCs/>
        </w:rPr>
      </w:pPr>
      <w:hyperlink r:id="rId12" w:history="1">
        <w:r w:rsidRPr="006B22C7">
          <w:rPr>
            <w:rStyle w:val="Hyperlink"/>
            <w:b/>
            <w:bCs/>
          </w:rPr>
          <w:t>http://www.ajutordestat.ro/en/state-aid-legislation/community-legislation/</w:t>
        </w:r>
      </w:hyperlink>
      <w:r>
        <w:rPr>
          <w:b/>
          <w:bCs/>
        </w:rPr>
        <w:t xml:space="preserve"> </w:t>
      </w:r>
    </w:p>
    <w:p w14:paraId="5B5D92CA" w14:textId="77777777" w:rsidR="00D4780C" w:rsidRPr="00CA0B3D" w:rsidRDefault="00D4780C" w:rsidP="00491BB1">
      <w:pPr>
        <w:jc w:val="both"/>
      </w:pPr>
    </w:p>
    <w:p w14:paraId="2FD542EC" w14:textId="27D9D33C" w:rsidR="00491BB1" w:rsidRPr="00CA0B3D" w:rsidRDefault="00491BB1" w:rsidP="00491BB1">
      <w:pPr>
        <w:jc w:val="both"/>
        <w:rPr>
          <w:b/>
          <w:bCs/>
        </w:rPr>
      </w:pPr>
      <w:r w:rsidRPr="00CA0B3D">
        <w:rPr>
          <w:b/>
          <w:bCs/>
        </w:rPr>
        <w:t>National rules on procedure (Romania)</w:t>
      </w:r>
      <w:r w:rsidR="00E47DF8">
        <w:rPr>
          <w:b/>
          <w:bCs/>
        </w:rPr>
        <w:t>:</w:t>
      </w:r>
    </w:p>
    <w:p w14:paraId="23753506" w14:textId="77777777" w:rsidR="00C824E9" w:rsidRDefault="00C824E9" w:rsidP="00491BB1">
      <w:pPr>
        <w:jc w:val="both"/>
        <w:rPr>
          <w:b/>
          <w:bCs/>
        </w:rPr>
      </w:pPr>
    </w:p>
    <w:p w14:paraId="627FE020" w14:textId="77777777" w:rsidR="00D4780C" w:rsidRDefault="00D4780C" w:rsidP="00D4780C">
      <w:pPr>
        <w:jc w:val="both"/>
        <w:rPr>
          <w:b/>
          <w:bCs/>
        </w:rPr>
      </w:pPr>
      <w:hyperlink r:id="rId13" w:history="1">
        <w:r w:rsidRPr="006B22C7">
          <w:rPr>
            <w:rStyle w:val="Hyperlink"/>
          </w:rPr>
          <w:t>http://www.ajutordestat.ro/</w:t>
        </w:r>
      </w:hyperlink>
      <w:r>
        <w:t xml:space="preserve">    </w:t>
      </w:r>
      <w:r w:rsidRPr="00CA0B3D">
        <w:rPr>
          <w:b/>
          <w:bCs/>
        </w:rPr>
        <w:t xml:space="preserve">section </w:t>
      </w:r>
      <w:hyperlink r:id="rId14" w:history="1">
        <w:r w:rsidRPr="00CA0B3D">
          <w:rPr>
            <w:b/>
            <w:bCs/>
          </w:rPr>
          <w:t>State aid legislation</w:t>
        </w:r>
      </w:hyperlink>
      <w:r w:rsidRPr="00CA0B3D">
        <w:rPr>
          <w:b/>
          <w:bCs/>
        </w:rPr>
        <w:t xml:space="preserve"> </w:t>
      </w:r>
    </w:p>
    <w:p w14:paraId="5EC60743" w14:textId="77777777" w:rsidR="00D4780C" w:rsidRDefault="00D4780C" w:rsidP="00491BB1">
      <w:pPr>
        <w:jc w:val="both"/>
        <w:rPr>
          <w:b/>
          <w:bCs/>
        </w:rPr>
      </w:pPr>
    </w:p>
    <w:p w14:paraId="6E1174CC" w14:textId="77777777" w:rsidR="00D4780C" w:rsidRDefault="00D4780C" w:rsidP="00491BB1">
      <w:pPr>
        <w:jc w:val="both"/>
        <w:rPr>
          <w:b/>
          <w:bCs/>
        </w:rPr>
      </w:pPr>
      <w:hyperlink r:id="rId15" w:history="1">
        <w:r w:rsidRPr="006B22C7">
          <w:rPr>
            <w:rStyle w:val="Hyperlink"/>
            <w:b/>
            <w:bCs/>
          </w:rPr>
          <w:t>http://www.ajutordestat.ro/legislatie-ajutor-de-stat/legislatie-comunitara/</w:t>
        </w:r>
      </w:hyperlink>
      <w:r>
        <w:rPr>
          <w:b/>
          <w:bCs/>
        </w:rPr>
        <w:t xml:space="preserve"> </w:t>
      </w:r>
    </w:p>
    <w:p w14:paraId="5DA8B693" w14:textId="77777777" w:rsidR="00491BB1" w:rsidRDefault="00491BB1" w:rsidP="00491BB1">
      <w:pPr>
        <w:jc w:val="both"/>
        <w:rPr>
          <w:b/>
          <w:bCs/>
        </w:rPr>
      </w:pPr>
    </w:p>
    <w:p w14:paraId="2C7117D2" w14:textId="77777777" w:rsidR="00C824E9" w:rsidRDefault="00D4780C" w:rsidP="00491BB1">
      <w:pPr>
        <w:jc w:val="both"/>
        <w:rPr>
          <w:b/>
          <w:bCs/>
        </w:rPr>
      </w:pPr>
      <w:hyperlink r:id="rId16" w:history="1">
        <w:r w:rsidRPr="006B22C7">
          <w:rPr>
            <w:rStyle w:val="Hyperlink"/>
            <w:b/>
            <w:bCs/>
          </w:rPr>
          <w:t>http://www.ajutordestat.ro/legislatie-ajutor-de-stat/legislatie-nationala-in-vigoare/</w:t>
        </w:r>
      </w:hyperlink>
      <w:r>
        <w:rPr>
          <w:b/>
          <w:bCs/>
        </w:rPr>
        <w:t xml:space="preserve"> </w:t>
      </w:r>
    </w:p>
    <w:p w14:paraId="09AB94C8" w14:textId="77777777" w:rsidR="00D4780C" w:rsidRDefault="00D4780C" w:rsidP="00491BB1">
      <w:pPr>
        <w:jc w:val="both"/>
        <w:rPr>
          <w:b/>
          <w:bCs/>
        </w:rPr>
      </w:pPr>
    </w:p>
    <w:p w14:paraId="167766B2" w14:textId="77777777" w:rsidR="00D4780C" w:rsidRPr="00CA0B3D" w:rsidRDefault="00D4780C" w:rsidP="00491BB1">
      <w:pPr>
        <w:jc w:val="both"/>
        <w:rPr>
          <w:b/>
          <w:bCs/>
        </w:rPr>
      </w:pPr>
    </w:p>
    <w:p w14:paraId="7DAB6A51" w14:textId="5A8634DC" w:rsidR="00491BB1" w:rsidRDefault="00236B67" w:rsidP="00236B67">
      <w:pPr>
        <w:jc w:val="both"/>
        <w:rPr>
          <w:b/>
          <w:bCs/>
        </w:rPr>
      </w:pPr>
      <w:r w:rsidRPr="00236B67">
        <w:rPr>
          <w:b/>
          <w:bCs/>
        </w:rPr>
        <w:t>National rules on procedure (</w:t>
      </w:r>
      <w:r w:rsidR="00BE2A26">
        <w:rPr>
          <w:b/>
          <w:bCs/>
        </w:rPr>
        <w:t xml:space="preserve">Republic of </w:t>
      </w:r>
      <w:r w:rsidRPr="00236B67">
        <w:rPr>
          <w:b/>
          <w:bCs/>
        </w:rPr>
        <w:t>Serbia)</w:t>
      </w:r>
      <w:r w:rsidR="00E47DF8">
        <w:rPr>
          <w:b/>
          <w:bCs/>
        </w:rPr>
        <w:t>:</w:t>
      </w:r>
    </w:p>
    <w:p w14:paraId="5E639EB1" w14:textId="77777777" w:rsidR="00DA5996" w:rsidRPr="009F624D" w:rsidRDefault="00DA5996" w:rsidP="00DA5996">
      <w:pPr>
        <w:pStyle w:val="EndpageText"/>
        <w:spacing w:line="240" w:lineRule="auto"/>
        <w:ind w:left="502"/>
        <w:jc w:val="both"/>
        <w:rPr>
          <w:rFonts w:ascii="Trebuchet MS" w:hAnsi="Trebuchet MS"/>
          <w:sz w:val="22"/>
          <w:szCs w:val="22"/>
        </w:rPr>
      </w:pPr>
    </w:p>
    <w:p w14:paraId="2ECBE769" w14:textId="77777777" w:rsidR="00DA5996" w:rsidRPr="00CA0B3D" w:rsidRDefault="00DA5996" w:rsidP="000C18DD">
      <w:pPr>
        <w:jc w:val="both"/>
      </w:pPr>
      <w:r w:rsidRPr="00CA0B3D">
        <w:t xml:space="preserve">Law on State Aid Control, RS Official Gazette </w:t>
      </w:r>
      <w:r>
        <w:t>73/2019</w:t>
      </w:r>
      <w:r w:rsidRPr="00CA0B3D">
        <w:t xml:space="preserve"> (Zakon o </w:t>
      </w:r>
      <w:proofErr w:type="spellStart"/>
      <w:r w:rsidRPr="00CA0B3D">
        <w:t>kontroli</w:t>
      </w:r>
      <w:proofErr w:type="spellEnd"/>
      <w:r w:rsidRPr="00CA0B3D">
        <w:t xml:space="preserve"> </w:t>
      </w:r>
      <w:proofErr w:type="spellStart"/>
      <w:r w:rsidRPr="00CA0B3D">
        <w:t>državne</w:t>
      </w:r>
      <w:proofErr w:type="spellEnd"/>
      <w:r w:rsidRPr="00CA0B3D">
        <w:t xml:space="preserve"> </w:t>
      </w:r>
      <w:proofErr w:type="spellStart"/>
      <w:r w:rsidRPr="00CA0B3D">
        <w:t>pomoći</w:t>
      </w:r>
      <w:proofErr w:type="spellEnd"/>
      <w:r w:rsidRPr="00CA0B3D">
        <w:t>, „</w:t>
      </w:r>
      <w:proofErr w:type="spellStart"/>
      <w:r w:rsidRPr="00CA0B3D">
        <w:t>Službeni</w:t>
      </w:r>
      <w:proofErr w:type="spellEnd"/>
      <w:r w:rsidRPr="00CA0B3D">
        <w:t xml:space="preserve"> </w:t>
      </w:r>
      <w:proofErr w:type="spellStart"/>
      <w:r w:rsidRPr="00CA0B3D">
        <w:t>glasnik</w:t>
      </w:r>
      <w:proofErr w:type="spellEnd"/>
      <w:r w:rsidRPr="00CA0B3D">
        <w:t xml:space="preserve"> </w:t>
      </w:r>
      <w:proofErr w:type="gramStart"/>
      <w:r w:rsidRPr="00CA0B3D">
        <w:t xml:space="preserve">RS“ </w:t>
      </w:r>
      <w:proofErr w:type="spellStart"/>
      <w:r w:rsidRPr="00CA0B3D">
        <w:t>broj</w:t>
      </w:r>
      <w:proofErr w:type="spellEnd"/>
      <w:proofErr w:type="gramEnd"/>
      <w:r w:rsidRPr="00CA0B3D">
        <w:t xml:space="preserve"> </w:t>
      </w:r>
      <w:r>
        <w:t>73/2019</w:t>
      </w:r>
      <w:r w:rsidRPr="00CA0B3D">
        <w:t xml:space="preserve">) </w:t>
      </w:r>
    </w:p>
    <w:p w14:paraId="5F7976CB" w14:textId="77777777" w:rsidR="00DA5996" w:rsidRPr="00CA0B3D" w:rsidRDefault="00DA5996" w:rsidP="000C18DD">
      <w:pPr>
        <w:ind w:left="360"/>
        <w:jc w:val="both"/>
        <w:rPr>
          <w:rFonts w:eastAsia="Calibri"/>
        </w:rPr>
      </w:pPr>
    </w:p>
    <w:p w14:paraId="51CF26CE" w14:textId="77777777" w:rsidR="00DA5996" w:rsidRPr="00013460" w:rsidRDefault="00DA5996" w:rsidP="000C18DD">
      <w:pPr>
        <w:jc w:val="both"/>
      </w:pPr>
      <w:r w:rsidRPr="00CA0B3D">
        <w:t xml:space="preserve">Regulation on Rules for Granting the State Aid, RS Official Gazette </w:t>
      </w:r>
      <w:r w:rsidRPr="00013460">
        <w:t xml:space="preserve">13/2010; 100/2011, 91/2012, 37/2013, 97/13, </w:t>
      </w:r>
      <w:r>
        <w:t>119/2014 and</w:t>
      </w:r>
      <w:r w:rsidRPr="00013460">
        <w:t xml:space="preserve"> </w:t>
      </w:r>
      <w:r>
        <w:rPr>
          <w:i/>
          <w:iCs/>
        </w:rPr>
        <w:t xml:space="preserve">23/2021, </w:t>
      </w:r>
      <w:r w:rsidRPr="00013460">
        <w:rPr>
          <w:i/>
          <w:iCs/>
        </w:rPr>
        <w:t xml:space="preserve">62/2021 </w:t>
      </w:r>
      <w:r>
        <w:rPr>
          <w:i/>
          <w:iCs/>
        </w:rPr>
        <w:t>and 99/2021</w:t>
      </w:r>
      <w:r w:rsidRPr="00013460">
        <w:t>)</w:t>
      </w:r>
    </w:p>
    <w:p w14:paraId="13109D9B" w14:textId="77777777" w:rsidR="00DA5996" w:rsidRPr="00CA0B3D" w:rsidRDefault="00DA5996" w:rsidP="000C18DD">
      <w:pPr>
        <w:jc w:val="both"/>
      </w:pPr>
      <w:r w:rsidRPr="00013460" w:rsidDel="00013460">
        <w:t xml:space="preserve"> </w:t>
      </w:r>
      <w:proofErr w:type="gramStart"/>
      <w:r w:rsidRPr="00CA0B3D">
        <w:t xml:space="preserve">( </w:t>
      </w:r>
      <w:proofErr w:type="spellStart"/>
      <w:r w:rsidRPr="00CA0B3D">
        <w:t>Uredba</w:t>
      </w:r>
      <w:proofErr w:type="spellEnd"/>
      <w:proofErr w:type="gramEnd"/>
      <w:r w:rsidRPr="00CA0B3D">
        <w:t xml:space="preserve"> o </w:t>
      </w:r>
      <w:proofErr w:type="spellStart"/>
      <w:r w:rsidRPr="00CA0B3D">
        <w:t>pravilima</w:t>
      </w:r>
      <w:proofErr w:type="spellEnd"/>
      <w:r w:rsidRPr="00CA0B3D">
        <w:t xml:space="preserve"> za </w:t>
      </w:r>
      <w:proofErr w:type="spellStart"/>
      <w:r w:rsidRPr="00CA0B3D">
        <w:t>dodelu</w:t>
      </w:r>
      <w:proofErr w:type="spellEnd"/>
      <w:r w:rsidRPr="00CA0B3D">
        <w:t xml:space="preserve"> </w:t>
      </w:r>
      <w:proofErr w:type="spellStart"/>
      <w:r w:rsidRPr="00CA0B3D">
        <w:t>državne</w:t>
      </w:r>
      <w:proofErr w:type="spellEnd"/>
      <w:r w:rsidRPr="00CA0B3D">
        <w:t xml:space="preserve"> </w:t>
      </w:r>
      <w:proofErr w:type="spellStart"/>
      <w:r w:rsidRPr="00CA0B3D">
        <w:t>pomoći</w:t>
      </w:r>
      <w:proofErr w:type="spellEnd"/>
      <w:r w:rsidRPr="00CA0B3D">
        <w:t xml:space="preserve"> („</w:t>
      </w:r>
      <w:proofErr w:type="spellStart"/>
      <w:r w:rsidRPr="00CA0B3D">
        <w:t>Službeni</w:t>
      </w:r>
      <w:proofErr w:type="spellEnd"/>
      <w:r w:rsidRPr="00CA0B3D">
        <w:t xml:space="preserve"> </w:t>
      </w:r>
      <w:proofErr w:type="spellStart"/>
      <w:r w:rsidRPr="00CA0B3D">
        <w:t>glasnik</w:t>
      </w:r>
      <w:proofErr w:type="spellEnd"/>
      <w:r w:rsidRPr="00CA0B3D">
        <w:t xml:space="preserve"> RS“ </w:t>
      </w:r>
      <w:proofErr w:type="spellStart"/>
      <w:r w:rsidRPr="00CA0B3D">
        <w:t>broj</w:t>
      </w:r>
      <w:proofErr w:type="spellEnd"/>
      <w:r w:rsidRPr="00CA0B3D">
        <w:t xml:space="preserve"> 13/2010; 100/2011, 91/2012, 37/2013, 97/13</w:t>
      </w:r>
      <w:r>
        <w:t>,</w:t>
      </w:r>
      <w:r w:rsidRPr="00CA0B3D">
        <w:t xml:space="preserve"> 119/2014</w:t>
      </w:r>
      <w:r>
        <w:t xml:space="preserve"> </w:t>
      </w:r>
      <w:proofErr w:type="spellStart"/>
      <w:r>
        <w:t>i</w:t>
      </w:r>
      <w:proofErr w:type="spellEnd"/>
      <w:r>
        <w:t xml:space="preserve"> </w:t>
      </w:r>
      <w:r w:rsidRPr="00013460">
        <w:rPr>
          <w:i/>
          <w:iCs/>
        </w:rPr>
        <w:t xml:space="preserve">23/2021 - </w:t>
      </w:r>
      <w:proofErr w:type="spellStart"/>
      <w:r w:rsidRPr="00013460">
        <w:rPr>
          <w:i/>
          <w:iCs/>
        </w:rPr>
        <w:t>dr.</w:t>
      </w:r>
      <w:proofErr w:type="spellEnd"/>
      <w:r w:rsidRPr="00013460">
        <w:rPr>
          <w:i/>
          <w:iCs/>
        </w:rPr>
        <w:t xml:space="preserve"> </w:t>
      </w:r>
      <w:proofErr w:type="spellStart"/>
      <w:r w:rsidRPr="00013460">
        <w:rPr>
          <w:i/>
          <w:iCs/>
        </w:rPr>
        <w:t>uredbe</w:t>
      </w:r>
      <w:proofErr w:type="spellEnd"/>
      <w:r w:rsidRPr="00013460">
        <w:rPr>
          <w:i/>
          <w:iCs/>
        </w:rPr>
        <w:t xml:space="preserve">, 62/2021 - </w:t>
      </w:r>
      <w:proofErr w:type="spellStart"/>
      <w:r w:rsidRPr="00013460">
        <w:rPr>
          <w:i/>
          <w:iCs/>
        </w:rPr>
        <w:t>dr.</w:t>
      </w:r>
      <w:proofErr w:type="spellEnd"/>
      <w:r w:rsidRPr="00013460">
        <w:rPr>
          <w:i/>
          <w:iCs/>
        </w:rPr>
        <w:t xml:space="preserve"> </w:t>
      </w:r>
      <w:proofErr w:type="spellStart"/>
      <w:r w:rsidRPr="00013460">
        <w:rPr>
          <w:i/>
          <w:iCs/>
        </w:rPr>
        <w:t>uredbe</w:t>
      </w:r>
      <w:proofErr w:type="spellEnd"/>
      <w:r w:rsidRPr="00013460">
        <w:rPr>
          <w:i/>
          <w:iCs/>
        </w:rPr>
        <w:t xml:space="preserve"> </w:t>
      </w:r>
      <w:proofErr w:type="spellStart"/>
      <w:r w:rsidRPr="00013460">
        <w:rPr>
          <w:i/>
          <w:iCs/>
        </w:rPr>
        <w:t>i</w:t>
      </w:r>
      <w:proofErr w:type="spellEnd"/>
      <w:r w:rsidRPr="00013460">
        <w:rPr>
          <w:i/>
          <w:iCs/>
        </w:rPr>
        <w:t xml:space="preserve"> 99/2021 - </w:t>
      </w:r>
      <w:proofErr w:type="spellStart"/>
      <w:r w:rsidRPr="00013460">
        <w:rPr>
          <w:i/>
          <w:iCs/>
        </w:rPr>
        <w:t>dr.</w:t>
      </w:r>
      <w:proofErr w:type="spellEnd"/>
      <w:r w:rsidRPr="00013460">
        <w:rPr>
          <w:i/>
          <w:iCs/>
        </w:rPr>
        <w:t xml:space="preserve"> </w:t>
      </w:r>
      <w:proofErr w:type="spellStart"/>
      <w:r w:rsidRPr="00013460">
        <w:rPr>
          <w:i/>
          <w:iCs/>
        </w:rPr>
        <w:t>uredbe</w:t>
      </w:r>
      <w:proofErr w:type="spellEnd"/>
      <w:r w:rsidRPr="00CA0B3D">
        <w:t>)</w:t>
      </w:r>
    </w:p>
    <w:p w14:paraId="7F7B04F1" w14:textId="77777777" w:rsidR="00DA5996" w:rsidRPr="00CA0B3D" w:rsidRDefault="00DA5996" w:rsidP="000C18DD">
      <w:pPr>
        <w:jc w:val="both"/>
      </w:pPr>
    </w:p>
    <w:p w14:paraId="08232459" w14:textId="2D799640" w:rsidR="00DA5996" w:rsidRPr="00236B67" w:rsidRDefault="00DA5996" w:rsidP="00E47DF8">
      <w:pPr>
        <w:jc w:val="both"/>
        <w:rPr>
          <w:b/>
          <w:bCs/>
        </w:rPr>
      </w:pPr>
      <w:r w:rsidRPr="00CA0B3D">
        <w:t>Regulation on the Rules and Procedures for State Aid Notification, RS Official Gazette 13/</w:t>
      </w:r>
      <w:proofErr w:type="gramStart"/>
      <w:r w:rsidRPr="00CA0B3D">
        <w:t>10</w:t>
      </w:r>
      <w:r>
        <w:t xml:space="preserve">, </w:t>
      </w:r>
      <w:r w:rsidRPr="00CA0B3D">
        <w:t xml:space="preserve"> </w:t>
      </w:r>
      <w:r w:rsidRPr="00013460">
        <w:rPr>
          <w:i/>
          <w:iCs/>
        </w:rPr>
        <w:t>100</w:t>
      </w:r>
      <w:proofErr w:type="gramEnd"/>
      <w:r w:rsidRPr="00013460">
        <w:rPr>
          <w:i/>
          <w:iCs/>
        </w:rPr>
        <w:t>/2011, 91/2012, 37/20</w:t>
      </w:r>
      <w:r>
        <w:rPr>
          <w:i/>
          <w:iCs/>
        </w:rPr>
        <w:t>13, 97/2013, 119/2014, 23/2021</w:t>
      </w:r>
      <w:r w:rsidRPr="00013460">
        <w:rPr>
          <w:i/>
          <w:iCs/>
        </w:rPr>
        <w:t xml:space="preserve">, 62/2021 </w:t>
      </w:r>
      <w:r>
        <w:rPr>
          <w:i/>
          <w:iCs/>
        </w:rPr>
        <w:t>and</w:t>
      </w:r>
      <w:r w:rsidRPr="00013460">
        <w:rPr>
          <w:i/>
          <w:iCs/>
        </w:rPr>
        <w:t xml:space="preserve"> 99/2021</w:t>
      </w:r>
      <w:r>
        <w:rPr>
          <w:i/>
          <w:iCs/>
        </w:rPr>
        <w:t xml:space="preserve">. </w:t>
      </w:r>
      <w:r w:rsidRPr="00CA0B3D">
        <w:t> (</w:t>
      </w:r>
      <w:proofErr w:type="spellStart"/>
      <w:r w:rsidRPr="00CA0B3D">
        <w:t>Uredba</w:t>
      </w:r>
      <w:proofErr w:type="spellEnd"/>
      <w:r w:rsidRPr="00CA0B3D">
        <w:t xml:space="preserve"> o </w:t>
      </w:r>
      <w:proofErr w:type="spellStart"/>
      <w:r w:rsidRPr="00CA0B3D">
        <w:t>načinu</w:t>
      </w:r>
      <w:proofErr w:type="spellEnd"/>
      <w:r w:rsidRPr="00CA0B3D">
        <w:t xml:space="preserve"> </w:t>
      </w:r>
      <w:proofErr w:type="spellStart"/>
      <w:r w:rsidRPr="00CA0B3D">
        <w:t>i</w:t>
      </w:r>
      <w:proofErr w:type="spellEnd"/>
      <w:r w:rsidRPr="00CA0B3D">
        <w:t xml:space="preserve"> </w:t>
      </w:r>
      <w:proofErr w:type="spellStart"/>
      <w:r w:rsidRPr="00CA0B3D">
        <w:t>postupku</w:t>
      </w:r>
      <w:proofErr w:type="spellEnd"/>
      <w:r w:rsidRPr="00CA0B3D">
        <w:t xml:space="preserve"> </w:t>
      </w:r>
      <w:proofErr w:type="spellStart"/>
      <w:r w:rsidRPr="00CA0B3D">
        <w:t>prijavljivanja</w:t>
      </w:r>
      <w:proofErr w:type="spellEnd"/>
      <w:r w:rsidRPr="00CA0B3D">
        <w:t xml:space="preserve"> </w:t>
      </w:r>
      <w:proofErr w:type="spellStart"/>
      <w:r w:rsidRPr="00CA0B3D">
        <w:t>državne</w:t>
      </w:r>
      <w:proofErr w:type="spellEnd"/>
      <w:r w:rsidRPr="00CA0B3D">
        <w:t xml:space="preserve"> </w:t>
      </w:r>
      <w:proofErr w:type="spellStart"/>
      <w:r w:rsidRPr="00CA0B3D">
        <w:t>pomoći</w:t>
      </w:r>
      <w:proofErr w:type="spellEnd"/>
      <w:r w:rsidRPr="00CA0B3D">
        <w:t xml:space="preserve"> („</w:t>
      </w:r>
      <w:proofErr w:type="spellStart"/>
      <w:r w:rsidRPr="00CA0B3D">
        <w:t>Službeni</w:t>
      </w:r>
      <w:proofErr w:type="spellEnd"/>
      <w:r w:rsidRPr="00CA0B3D">
        <w:t xml:space="preserve"> </w:t>
      </w:r>
      <w:proofErr w:type="spellStart"/>
      <w:r w:rsidRPr="00CA0B3D">
        <w:t>glasnik</w:t>
      </w:r>
      <w:proofErr w:type="spellEnd"/>
      <w:r w:rsidRPr="00CA0B3D">
        <w:t xml:space="preserve"> </w:t>
      </w:r>
      <w:proofErr w:type="gramStart"/>
      <w:r w:rsidRPr="00CA0B3D">
        <w:t xml:space="preserve">RS“ </w:t>
      </w:r>
      <w:proofErr w:type="spellStart"/>
      <w:r w:rsidRPr="00CA0B3D">
        <w:t>broj</w:t>
      </w:r>
      <w:proofErr w:type="spellEnd"/>
      <w:proofErr w:type="gramEnd"/>
      <w:r w:rsidRPr="00CA0B3D">
        <w:t xml:space="preserve"> 13/10</w:t>
      </w:r>
      <w:r>
        <w:t xml:space="preserve">, </w:t>
      </w:r>
      <w:r w:rsidRPr="00013460">
        <w:rPr>
          <w:i/>
          <w:iCs/>
        </w:rPr>
        <w:t xml:space="preserve">100/2011, 91/2012, 37/2013, 97/2013, 119/2014, 23/2021 - </w:t>
      </w:r>
      <w:proofErr w:type="spellStart"/>
      <w:r w:rsidRPr="00013460">
        <w:rPr>
          <w:i/>
          <w:iCs/>
        </w:rPr>
        <w:t>dr.</w:t>
      </w:r>
      <w:proofErr w:type="spellEnd"/>
      <w:r w:rsidRPr="00013460">
        <w:rPr>
          <w:i/>
          <w:iCs/>
        </w:rPr>
        <w:t xml:space="preserve"> </w:t>
      </w:r>
      <w:proofErr w:type="spellStart"/>
      <w:r w:rsidRPr="00013460">
        <w:rPr>
          <w:i/>
          <w:iCs/>
        </w:rPr>
        <w:t>uredbe</w:t>
      </w:r>
      <w:proofErr w:type="spellEnd"/>
      <w:r w:rsidRPr="00013460">
        <w:rPr>
          <w:i/>
          <w:iCs/>
        </w:rPr>
        <w:t xml:space="preserve">, 62/2021 - </w:t>
      </w:r>
      <w:proofErr w:type="spellStart"/>
      <w:r w:rsidRPr="00013460">
        <w:rPr>
          <w:i/>
          <w:iCs/>
        </w:rPr>
        <w:t>dr.</w:t>
      </w:r>
      <w:proofErr w:type="spellEnd"/>
      <w:r w:rsidRPr="00013460">
        <w:rPr>
          <w:i/>
          <w:iCs/>
        </w:rPr>
        <w:t xml:space="preserve"> </w:t>
      </w:r>
      <w:proofErr w:type="spellStart"/>
      <w:r w:rsidRPr="00013460">
        <w:rPr>
          <w:i/>
          <w:iCs/>
        </w:rPr>
        <w:t>uredbe</w:t>
      </w:r>
      <w:proofErr w:type="spellEnd"/>
      <w:r w:rsidRPr="00013460">
        <w:rPr>
          <w:i/>
          <w:iCs/>
        </w:rPr>
        <w:t xml:space="preserve"> </w:t>
      </w:r>
      <w:proofErr w:type="spellStart"/>
      <w:r w:rsidRPr="00013460">
        <w:rPr>
          <w:i/>
          <w:iCs/>
        </w:rPr>
        <w:t>i</w:t>
      </w:r>
      <w:proofErr w:type="spellEnd"/>
      <w:r w:rsidRPr="00013460">
        <w:rPr>
          <w:i/>
          <w:iCs/>
        </w:rPr>
        <w:t xml:space="preserve"> 99/2021 - </w:t>
      </w:r>
      <w:proofErr w:type="spellStart"/>
      <w:r w:rsidRPr="00013460">
        <w:rPr>
          <w:i/>
          <w:iCs/>
        </w:rPr>
        <w:t>dr.</w:t>
      </w:r>
      <w:proofErr w:type="spellEnd"/>
      <w:r w:rsidRPr="00013460">
        <w:rPr>
          <w:i/>
          <w:iCs/>
        </w:rPr>
        <w:t xml:space="preserve"> </w:t>
      </w:r>
      <w:proofErr w:type="spellStart"/>
      <w:r w:rsidRPr="00013460">
        <w:rPr>
          <w:i/>
          <w:iCs/>
        </w:rPr>
        <w:t>uredbe</w:t>
      </w:r>
      <w:proofErr w:type="spellEnd"/>
      <w:r>
        <w:t xml:space="preserve"> </w:t>
      </w:r>
      <w:r w:rsidRPr="00CA0B3D">
        <w:t>)</w:t>
      </w:r>
    </w:p>
    <w:sectPr w:rsidR="00DA5996" w:rsidRPr="00236B67" w:rsidSect="0053540A">
      <w:headerReference w:type="default" r:id="rId17"/>
      <w:footerReference w:type="default" r:id="rId18"/>
      <w:pgSz w:w="11906" w:h="16838" w:code="9"/>
      <w:pgMar w:top="1418" w:right="924" w:bottom="1361" w:left="1797" w:header="36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3AD40" w14:textId="77777777" w:rsidR="00C13E71" w:rsidRDefault="00C13E71">
      <w:r>
        <w:separator/>
      </w:r>
    </w:p>
  </w:endnote>
  <w:endnote w:type="continuationSeparator" w:id="0">
    <w:p w14:paraId="4337BB4B" w14:textId="77777777" w:rsidR="00C13E71" w:rsidRDefault="00C13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UAlbertina">
    <w:altName w:val="Cambria"/>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8889144"/>
      <w:docPartObj>
        <w:docPartGallery w:val="Page Numbers (Bottom of Page)"/>
        <w:docPartUnique/>
      </w:docPartObj>
    </w:sdtPr>
    <w:sdtEndPr>
      <w:rPr>
        <w:noProof/>
      </w:rPr>
    </w:sdtEndPr>
    <w:sdtContent>
      <w:p w14:paraId="794A4EFE" w14:textId="709F5AA2" w:rsidR="00F71BA9" w:rsidRDefault="00F71BA9">
        <w:pPr>
          <w:pStyle w:val="Footer"/>
        </w:pPr>
        <w:r>
          <w:fldChar w:fldCharType="begin"/>
        </w:r>
        <w:r>
          <w:instrText xml:space="preserve"> PAGE   \* MERGEFORMAT </w:instrText>
        </w:r>
        <w:r>
          <w:fldChar w:fldCharType="separate"/>
        </w:r>
        <w:r>
          <w:rPr>
            <w:noProof/>
          </w:rPr>
          <w:t>2</w:t>
        </w:r>
        <w:r>
          <w:rPr>
            <w:noProof/>
          </w:rPr>
          <w:fldChar w:fldCharType="end"/>
        </w:r>
      </w:p>
    </w:sdtContent>
  </w:sdt>
  <w:p w14:paraId="43350153" w14:textId="00D4A854" w:rsidR="00667F6C" w:rsidRPr="00FE1A7B" w:rsidRDefault="00667F6C" w:rsidP="00667F6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C519A" w14:textId="77777777" w:rsidR="00C13E71" w:rsidRDefault="00C13E71">
      <w:r>
        <w:separator/>
      </w:r>
    </w:p>
  </w:footnote>
  <w:footnote w:type="continuationSeparator" w:id="0">
    <w:p w14:paraId="74F2605C" w14:textId="77777777" w:rsidR="00C13E71" w:rsidRDefault="00C13E71">
      <w:r>
        <w:continuationSeparator/>
      </w:r>
    </w:p>
  </w:footnote>
  <w:footnote w:id="1">
    <w:p w14:paraId="375F808C" w14:textId="77777777" w:rsidR="00923CBC" w:rsidRPr="00923CBC" w:rsidRDefault="00923CBC">
      <w:pPr>
        <w:pStyle w:val="FootnoteText"/>
        <w:rPr>
          <w:lang w:val="en-US"/>
        </w:rPr>
      </w:pPr>
      <w:r w:rsidRPr="00CA3C5A">
        <w:rPr>
          <w:rStyle w:val="FootnoteReference"/>
        </w:rPr>
        <w:footnoteRef/>
      </w:r>
      <w:r w:rsidRPr="00CA3C5A">
        <w:t xml:space="preserve"> </w:t>
      </w:r>
      <w:r w:rsidRPr="00CA3C5A">
        <w:rPr>
          <w:lang w:val="en-US"/>
        </w:rPr>
        <w:t xml:space="preserve">The State Aid Self-Assessment must be filled in and signed by every </w:t>
      </w:r>
      <w:r w:rsidR="00C374AA" w:rsidRPr="00CA3C5A">
        <w:rPr>
          <w:lang w:val="en-US"/>
        </w:rPr>
        <w:t>partner</w:t>
      </w:r>
      <w:r w:rsidRPr="00CA3C5A">
        <w:rPr>
          <w:lang w:val="en-US"/>
        </w:rPr>
        <w:t xml:space="preserve"> (lead</w:t>
      </w:r>
      <w:r w:rsidR="00AE346E" w:rsidRPr="00CA3C5A">
        <w:rPr>
          <w:lang w:val="en-US"/>
        </w:rPr>
        <w:t xml:space="preserve"> partner </w:t>
      </w:r>
      <w:r w:rsidRPr="00CA3C5A">
        <w:rPr>
          <w:lang w:val="en-US"/>
        </w:rPr>
        <w:t xml:space="preserve">and </w:t>
      </w:r>
      <w:r w:rsidR="00A00B3E" w:rsidRPr="00CA3C5A">
        <w:rPr>
          <w:lang w:val="en-US"/>
        </w:rPr>
        <w:t>e</w:t>
      </w:r>
      <w:r w:rsidR="000015C9" w:rsidRPr="00CA3C5A">
        <w:rPr>
          <w:lang w:val="en-US"/>
        </w:rPr>
        <w:t>ach of the</w:t>
      </w:r>
      <w:r w:rsidR="00A00B3E" w:rsidRPr="00CA3C5A">
        <w:rPr>
          <w:lang w:val="en-US"/>
        </w:rPr>
        <w:t xml:space="preserve"> project </w:t>
      </w:r>
      <w:r w:rsidRPr="00CA3C5A">
        <w:rPr>
          <w:lang w:val="en-US"/>
        </w:rPr>
        <w:t>partner</w:t>
      </w:r>
      <w:r w:rsidR="000015C9" w:rsidRPr="00CA3C5A">
        <w:rPr>
          <w:lang w:val="en-US"/>
        </w:rPr>
        <w:t>s</w:t>
      </w:r>
      <w:r w:rsidRPr="00CA3C5A">
        <w:rPr>
          <w:lang w:val="en-US"/>
        </w:rPr>
        <w:t>)</w:t>
      </w:r>
      <w:r>
        <w:rPr>
          <w:lang w:val="en-US"/>
        </w:rPr>
        <w:t xml:space="preserve"> </w:t>
      </w:r>
    </w:p>
  </w:footnote>
  <w:footnote w:id="2">
    <w:p w14:paraId="58CAC840" w14:textId="750EC8DF" w:rsidR="00D30D88" w:rsidRPr="0011684C" w:rsidRDefault="00D30D88">
      <w:pPr>
        <w:pStyle w:val="FootnoteText"/>
        <w:rPr>
          <w:lang w:val="en-US"/>
        </w:rPr>
      </w:pPr>
      <w:r>
        <w:rPr>
          <w:rStyle w:val="FootnoteReference"/>
        </w:rPr>
        <w:footnoteRef/>
      </w:r>
      <w:r>
        <w:t xml:space="preserve"> </w:t>
      </w:r>
      <w:r>
        <w:rPr>
          <w:lang w:val="en-US"/>
        </w:rPr>
        <w:t xml:space="preserve">Please note that these 5 questions are also part of the Application Form in </w:t>
      </w:r>
      <w:proofErr w:type="spellStart"/>
      <w:r>
        <w:rPr>
          <w:lang w:val="en-US"/>
        </w:rPr>
        <w:t>JeMS</w:t>
      </w:r>
      <w:proofErr w:type="spellEnd"/>
      <w:r>
        <w:rPr>
          <w:lang w:val="en-US"/>
        </w:rPr>
        <w:t xml:space="preserve"> (section B-State-Aid) and the answers registered in the system will be based on the answers provided in the present document.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71169" w14:textId="0BDCB8EF" w:rsidR="009953CD" w:rsidRDefault="009953CD">
    <w:pPr>
      <w:pStyle w:val="Header"/>
    </w:pPr>
    <w:r>
      <w:rPr>
        <w:noProof/>
      </w:rPr>
      <w:drawing>
        <wp:inline distT="0" distB="0" distL="0" distR="0" wp14:anchorId="4305D35C" wp14:editId="1B544B62">
          <wp:extent cx="3345180" cy="1005840"/>
          <wp:effectExtent l="0" t="0" r="7620" b="3810"/>
          <wp:docPr id="794145321" name="Picture 794145321" descr="Description: U:\Programe CTE 2007-2013\Romania-Serbia\post 2020\Comunicare\logo program + branding manual\English-20220131T100953Z-001\English\IPA Romania-Serbia RGB Colo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U:\Programe CTE 2007-2013\Romania-Serbia\post 2020\Comunicare\logo program + branding manual\English-20220131T100953Z-001\English\IPA Romania-Serbia RGB Color-01.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345180" cy="10058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63E76"/>
    <w:multiLevelType w:val="hybridMultilevel"/>
    <w:tmpl w:val="71EE1092"/>
    <w:lvl w:ilvl="0" w:tplc="0409000F">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CE95F78"/>
    <w:multiLevelType w:val="multilevel"/>
    <w:tmpl w:val="70FE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C474AB"/>
    <w:multiLevelType w:val="hybridMultilevel"/>
    <w:tmpl w:val="42EA7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E9F31EE"/>
    <w:multiLevelType w:val="hybridMultilevel"/>
    <w:tmpl w:val="8FC267E6"/>
    <w:lvl w:ilvl="0" w:tplc="12665AFC">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5289173">
    <w:abstractNumId w:val="0"/>
  </w:num>
  <w:num w:numId="2" w16cid:durableId="1401976826">
    <w:abstractNumId w:val="1"/>
  </w:num>
  <w:num w:numId="3" w16cid:durableId="2033188877">
    <w:abstractNumId w:val="2"/>
  </w:num>
  <w:num w:numId="4" w16cid:durableId="13940455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BB1"/>
    <w:rsid w:val="000015C9"/>
    <w:rsid w:val="00010159"/>
    <w:rsid w:val="00024FF5"/>
    <w:rsid w:val="000355FE"/>
    <w:rsid w:val="000A49FF"/>
    <w:rsid w:val="000C18DD"/>
    <w:rsid w:val="000C5FDB"/>
    <w:rsid w:val="0011684C"/>
    <w:rsid w:val="00181BC8"/>
    <w:rsid w:val="001957DF"/>
    <w:rsid w:val="001A662C"/>
    <w:rsid w:val="001E1B9C"/>
    <w:rsid w:val="00236B67"/>
    <w:rsid w:val="00237F48"/>
    <w:rsid w:val="00246A73"/>
    <w:rsid w:val="00261F01"/>
    <w:rsid w:val="002945A1"/>
    <w:rsid w:val="002C46A4"/>
    <w:rsid w:val="002C77F3"/>
    <w:rsid w:val="00300A04"/>
    <w:rsid w:val="00332C5E"/>
    <w:rsid w:val="003A18DB"/>
    <w:rsid w:val="003B5F6A"/>
    <w:rsid w:val="003D763E"/>
    <w:rsid w:val="0044521C"/>
    <w:rsid w:val="00490428"/>
    <w:rsid w:val="00491BB1"/>
    <w:rsid w:val="00491E2B"/>
    <w:rsid w:val="004C731A"/>
    <w:rsid w:val="004E3637"/>
    <w:rsid w:val="00512A47"/>
    <w:rsid w:val="005136A4"/>
    <w:rsid w:val="0053540A"/>
    <w:rsid w:val="00606B95"/>
    <w:rsid w:val="0061023A"/>
    <w:rsid w:val="006203C3"/>
    <w:rsid w:val="00667F6C"/>
    <w:rsid w:val="0069600A"/>
    <w:rsid w:val="0069778C"/>
    <w:rsid w:val="006A24FC"/>
    <w:rsid w:val="006B6B78"/>
    <w:rsid w:val="00715C54"/>
    <w:rsid w:val="00723208"/>
    <w:rsid w:val="00765BE0"/>
    <w:rsid w:val="007B1E46"/>
    <w:rsid w:val="007B4F2E"/>
    <w:rsid w:val="007C7F95"/>
    <w:rsid w:val="007D4298"/>
    <w:rsid w:val="007E36C0"/>
    <w:rsid w:val="007F0E69"/>
    <w:rsid w:val="008256EE"/>
    <w:rsid w:val="008358AA"/>
    <w:rsid w:val="008525C7"/>
    <w:rsid w:val="00852F7B"/>
    <w:rsid w:val="00857845"/>
    <w:rsid w:val="00887192"/>
    <w:rsid w:val="0091699F"/>
    <w:rsid w:val="00923CBC"/>
    <w:rsid w:val="009702D7"/>
    <w:rsid w:val="009953CD"/>
    <w:rsid w:val="009B1A77"/>
    <w:rsid w:val="00A00B3E"/>
    <w:rsid w:val="00A8105A"/>
    <w:rsid w:val="00AC2D5D"/>
    <w:rsid w:val="00AE346E"/>
    <w:rsid w:val="00AF4D9C"/>
    <w:rsid w:val="00B12780"/>
    <w:rsid w:val="00B32CCD"/>
    <w:rsid w:val="00B54B4A"/>
    <w:rsid w:val="00B724E4"/>
    <w:rsid w:val="00B76FFE"/>
    <w:rsid w:val="00B84AE5"/>
    <w:rsid w:val="00BB6CE1"/>
    <w:rsid w:val="00BC557F"/>
    <w:rsid w:val="00BE2A26"/>
    <w:rsid w:val="00C13E71"/>
    <w:rsid w:val="00C374AA"/>
    <w:rsid w:val="00C824E9"/>
    <w:rsid w:val="00C9462A"/>
    <w:rsid w:val="00CA0B3D"/>
    <w:rsid w:val="00CA3C5A"/>
    <w:rsid w:val="00D12578"/>
    <w:rsid w:val="00D30D88"/>
    <w:rsid w:val="00D3662D"/>
    <w:rsid w:val="00D4780C"/>
    <w:rsid w:val="00D67877"/>
    <w:rsid w:val="00D74E59"/>
    <w:rsid w:val="00D8287C"/>
    <w:rsid w:val="00DA5996"/>
    <w:rsid w:val="00DB029B"/>
    <w:rsid w:val="00DB5B32"/>
    <w:rsid w:val="00E10AB3"/>
    <w:rsid w:val="00E3046A"/>
    <w:rsid w:val="00E30608"/>
    <w:rsid w:val="00E47DF8"/>
    <w:rsid w:val="00E56BBC"/>
    <w:rsid w:val="00E612DB"/>
    <w:rsid w:val="00E62C35"/>
    <w:rsid w:val="00ED73A1"/>
    <w:rsid w:val="00F00303"/>
    <w:rsid w:val="00F070EC"/>
    <w:rsid w:val="00F71BA9"/>
    <w:rsid w:val="00F81DE3"/>
    <w:rsid w:val="00F877FF"/>
    <w:rsid w:val="00FA5954"/>
    <w:rsid w:val="00FD0BA9"/>
    <w:rsid w:val="00FE42F9"/>
    <w:rsid w:val="00FF4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3B1889"/>
  <w15:chartTrackingRefBased/>
  <w15:docId w15:val="{86E3FA38-CCF9-4B68-8493-34807467A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BB1"/>
    <w:rPr>
      <w:rFonts w:ascii="Times New Roman" w:eastAsia="Times New Roman" w:hAnsi="Times New Roman"/>
      <w:sz w:val="24"/>
      <w:szCs w:val="24"/>
      <w:lang w:val="en-GB"/>
    </w:rPr>
  </w:style>
  <w:style w:type="paragraph" w:styleId="Heading2">
    <w:name w:val="heading 2"/>
    <w:basedOn w:val="Normal"/>
    <w:next w:val="Normal"/>
    <w:link w:val="Heading2Char"/>
    <w:qFormat/>
    <w:rsid w:val="00491BB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91B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91BB1"/>
    <w:pPr>
      <w:tabs>
        <w:tab w:val="center" w:pos="4153"/>
        <w:tab w:val="right" w:pos="8306"/>
      </w:tabs>
    </w:pPr>
  </w:style>
  <w:style w:type="character" w:customStyle="1" w:styleId="FooterChar">
    <w:name w:val="Footer Char"/>
    <w:link w:val="Footer"/>
    <w:uiPriority w:val="99"/>
    <w:rsid w:val="00491BB1"/>
    <w:rPr>
      <w:rFonts w:ascii="Times New Roman" w:eastAsia="Times New Roman" w:hAnsi="Times New Roman" w:cs="Times New Roman"/>
      <w:sz w:val="24"/>
      <w:szCs w:val="24"/>
    </w:rPr>
  </w:style>
  <w:style w:type="character" w:styleId="PageNumber">
    <w:name w:val="page number"/>
    <w:rsid w:val="00491BB1"/>
  </w:style>
  <w:style w:type="character" w:styleId="Hyperlink">
    <w:name w:val="Hyperlink"/>
    <w:rsid w:val="00491BB1"/>
    <w:rPr>
      <w:color w:val="0000FF"/>
      <w:u w:val="single"/>
    </w:rPr>
  </w:style>
  <w:style w:type="paragraph" w:customStyle="1" w:styleId="EndpageText">
    <w:name w:val="End page Text"/>
    <w:basedOn w:val="Normal"/>
    <w:rsid w:val="00491BB1"/>
    <w:pPr>
      <w:spacing w:line="260" w:lineRule="exact"/>
      <w:ind w:left="142"/>
    </w:pPr>
    <w:rPr>
      <w:rFonts w:ascii="Arial" w:hAnsi="Arial"/>
      <w:sz w:val="20"/>
    </w:rPr>
  </w:style>
  <w:style w:type="character" w:customStyle="1" w:styleId="Heading2Char">
    <w:name w:val="Heading 2 Char"/>
    <w:link w:val="Heading2"/>
    <w:rsid w:val="00491BB1"/>
    <w:rPr>
      <w:rFonts w:ascii="Arial" w:eastAsia="Times New Roman" w:hAnsi="Arial" w:cs="Arial"/>
      <w:b/>
      <w:bCs/>
      <w:i/>
      <w:iCs/>
      <w:sz w:val="28"/>
      <w:szCs w:val="28"/>
    </w:rPr>
  </w:style>
  <w:style w:type="character" w:customStyle="1" w:styleId="Heading3Char">
    <w:name w:val="Heading 3 Char"/>
    <w:link w:val="Heading3"/>
    <w:rsid w:val="00491BB1"/>
    <w:rPr>
      <w:rFonts w:ascii="Arial" w:eastAsia="Times New Roman" w:hAnsi="Arial" w:cs="Arial"/>
      <w:b/>
      <w:bCs/>
      <w:sz w:val="26"/>
      <w:szCs w:val="26"/>
    </w:rPr>
  </w:style>
  <w:style w:type="paragraph" w:customStyle="1" w:styleId="BISTextheading1">
    <w:name w:val="BIS Text heading 1"/>
    <w:basedOn w:val="Normal"/>
    <w:rsid w:val="00491BB1"/>
    <w:pPr>
      <w:outlineLvl w:val="0"/>
    </w:pPr>
    <w:rPr>
      <w:rFonts w:ascii="Arial" w:hAnsi="Arial" w:cs="Arial"/>
      <w:b/>
      <w:sz w:val="28"/>
      <w:szCs w:val="28"/>
    </w:rPr>
  </w:style>
  <w:style w:type="paragraph" w:customStyle="1" w:styleId="introtext">
    <w:name w:val="intro text"/>
    <w:basedOn w:val="Normal"/>
    <w:rsid w:val="00491BB1"/>
    <w:rPr>
      <w:rFonts w:ascii="Arial" w:hAnsi="Arial" w:cs="Arial"/>
    </w:rPr>
  </w:style>
  <w:style w:type="paragraph" w:styleId="NormalWeb">
    <w:name w:val="Normal (Web)"/>
    <w:basedOn w:val="Normal"/>
    <w:uiPriority w:val="99"/>
    <w:unhideWhenUsed/>
    <w:rsid w:val="00491BB1"/>
    <w:pPr>
      <w:spacing w:before="100" w:beforeAutospacing="1" w:after="100" w:afterAutospacing="1"/>
    </w:pPr>
    <w:rPr>
      <w:lang w:eastAsia="en-GB"/>
    </w:rPr>
  </w:style>
  <w:style w:type="character" w:styleId="Strong">
    <w:name w:val="Strong"/>
    <w:uiPriority w:val="22"/>
    <w:qFormat/>
    <w:rsid w:val="00491BB1"/>
    <w:rPr>
      <w:b/>
      <w:bCs/>
    </w:rPr>
  </w:style>
  <w:style w:type="paragraph" w:customStyle="1" w:styleId="center1">
    <w:name w:val="center1"/>
    <w:basedOn w:val="Normal"/>
    <w:rsid w:val="00491BB1"/>
    <w:pPr>
      <w:spacing w:before="100" w:beforeAutospacing="1" w:after="240"/>
      <w:jc w:val="center"/>
    </w:pPr>
    <w:rPr>
      <w:color w:val="000000"/>
      <w:lang w:eastAsia="en-GB"/>
    </w:rPr>
  </w:style>
  <w:style w:type="character" w:styleId="FollowedHyperlink">
    <w:name w:val="FollowedHyperlink"/>
    <w:uiPriority w:val="99"/>
    <w:semiHidden/>
    <w:unhideWhenUsed/>
    <w:rsid w:val="001957DF"/>
    <w:rPr>
      <w:color w:val="954F72"/>
      <w:u w:val="single"/>
    </w:rPr>
  </w:style>
  <w:style w:type="paragraph" w:customStyle="1" w:styleId="Default">
    <w:name w:val="Default"/>
    <w:rsid w:val="00887192"/>
    <w:pPr>
      <w:autoSpaceDE w:val="0"/>
      <w:autoSpaceDN w:val="0"/>
      <w:adjustRightInd w:val="0"/>
    </w:pPr>
    <w:rPr>
      <w:rFonts w:ascii="EUAlbertina" w:hAnsi="EUAlbertina" w:cs="EUAlbertina"/>
      <w:color w:val="000000"/>
      <w:sz w:val="24"/>
      <w:szCs w:val="24"/>
      <w:lang w:val="en-GB" w:eastAsia="en-GB"/>
    </w:rPr>
  </w:style>
  <w:style w:type="character" w:customStyle="1" w:styleId="UnresolvedMention1">
    <w:name w:val="Unresolved Mention1"/>
    <w:uiPriority w:val="99"/>
    <w:semiHidden/>
    <w:unhideWhenUsed/>
    <w:rsid w:val="002945A1"/>
    <w:rPr>
      <w:color w:val="605E5C"/>
      <w:shd w:val="clear" w:color="auto" w:fill="E1DFDD"/>
    </w:rPr>
  </w:style>
  <w:style w:type="paragraph" w:styleId="FootnoteText">
    <w:name w:val="footnote text"/>
    <w:basedOn w:val="Normal"/>
    <w:link w:val="FootnoteTextChar"/>
    <w:uiPriority w:val="99"/>
    <w:semiHidden/>
    <w:unhideWhenUsed/>
    <w:rsid w:val="00923CBC"/>
    <w:rPr>
      <w:sz w:val="20"/>
      <w:szCs w:val="20"/>
    </w:rPr>
  </w:style>
  <w:style w:type="character" w:customStyle="1" w:styleId="FootnoteTextChar">
    <w:name w:val="Footnote Text Char"/>
    <w:link w:val="FootnoteText"/>
    <w:uiPriority w:val="99"/>
    <w:semiHidden/>
    <w:rsid w:val="00923CBC"/>
    <w:rPr>
      <w:rFonts w:ascii="Times New Roman" w:eastAsia="Times New Roman" w:hAnsi="Times New Roman"/>
      <w:lang w:val="en-GB"/>
    </w:rPr>
  </w:style>
  <w:style w:type="character" w:styleId="FootnoteReference">
    <w:name w:val="footnote reference"/>
    <w:uiPriority w:val="99"/>
    <w:semiHidden/>
    <w:unhideWhenUsed/>
    <w:rsid w:val="00923CBC"/>
    <w:rPr>
      <w:vertAlign w:val="superscript"/>
    </w:rPr>
  </w:style>
  <w:style w:type="paragraph" w:customStyle="1" w:styleId="DefaultA">
    <w:name w:val="Default A"/>
    <w:rsid w:val="006203C3"/>
    <w:pPr>
      <w:spacing w:after="160" w:line="259" w:lineRule="auto"/>
    </w:pPr>
    <w:rPr>
      <w:rFonts w:ascii="EUAlbertina" w:eastAsia="EUAlbertina" w:hAnsi="EUAlbertina" w:cs="EUAlbertina"/>
      <w:color w:val="000000"/>
      <w:sz w:val="24"/>
      <w:szCs w:val="24"/>
      <w:u w:color="000000"/>
      <w:lang w:eastAsia="en-GB"/>
    </w:rPr>
  </w:style>
  <w:style w:type="paragraph" w:styleId="Header">
    <w:name w:val="header"/>
    <w:link w:val="HeaderChar"/>
    <w:uiPriority w:val="99"/>
    <w:rsid w:val="00E3046A"/>
    <w:pPr>
      <w:tabs>
        <w:tab w:val="center" w:pos="4320"/>
        <w:tab w:val="right" w:pos="8640"/>
      </w:tabs>
      <w:spacing w:after="160" w:line="259" w:lineRule="auto"/>
    </w:pPr>
    <w:rPr>
      <w:rFonts w:ascii="Helvetica" w:eastAsia="Times New Roman" w:hAnsi="Helvetica"/>
      <w:color w:val="000000"/>
      <w:sz w:val="24"/>
      <w:szCs w:val="24"/>
      <w:u w:color="000000"/>
      <w:lang w:eastAsia="en-GB"/>
    </w:rPr>
  </w:style>
  <w:style w:type="character" w:customStyle="1" w:styleId="HeaderChar">
    <w:name w:val="Header Char"/>
    <w:link w:val="Header"/>
    <w:uiPriority w:val="99"/>
    <w:rsid w:val="00E3046A"/>
    <w:rPr>
      <w:rFonts w:ascii="Helvetica" w:eastAsia="Times New Roman" w:hAnsi="Helvetica"/>
      <w:color w:val="000000"/>
      <w:sz w:val="24"/>
      <w:szCs w:val="24"/>
      <w:u w:color="000000"/>
      <w:lang w:eastAsia="en-GB"/>
    </w:rPr>
  </w:style>
  <w:style w:type="paragraph" w:styleId="Revision">
    <w:name w:val="Revision"/>
    <w:hidden/>
    <w:uiPriority w:val="99"/>
    <w:semiHidden/>
    <w:rsid w:val="0053540A"/>
    <w:rPr>
      <w:rFonts w:ascii="Times New Roman" w:eastAsia="Times New Roman" w:hAnsi="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56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3A52016XC0719%2805%29" TargetMode="External"/><Relationship Id="rId13" Type="http://schemas.openxmlformats.org/officeDocument/2006/relationships/hyperlink" Target="http://www.ajutordestat.r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jutordestat.ro/en/state-aid-legislation/community-legislatio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jutordestat.ro/legislatie-ajutor-de-stat/legislatie-nationala-in-vigoar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gal-content/EN/TXT/PDF/?uri=CELEX:52016XC0719(05)&amp;from=EN" TargetMode="External"/><Relationship Id="rId5" Type="http://schemas.openxmlformats.org/officeDocument/2006/relationships/webSettings" Target="webSettings.xml"/><Relationship Id="rId15" Type="http://schemas.openxmlformats.org/officeDocument/2006/relationships/hyperlink" Target="http://www.ajutordestat.ro/legislatie-ajutor-de-stat/legislatie-comunitara/" TargetMode="External"/><Relationship Id="rId10" Type="http://schemas.openxmlformats.org/officeDocument/2006/relationships/hyperlink" Target="http://ec.europa.eu/competition/state_aid/overview/index_en.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ur-lex.europa.eu/legal-content/EN/TXT/?uri=CELEX%3A52016XC0719%2805%29" TargetMode="External"/><Relationship Id="rId14" Type="http://schemas.openxmlformats.org/officeDocument/2006/relationships/hyperlink" Target="http://www.ajutordestat.ro/?pag=1&amp;limba=en"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8ACC0.E2849E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D6CB4-7875-40C9-BC66-553A444D5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1531</Words>
  <Characters>8732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10243</CharactersWithSpaces>
  <SharedDoc>false</SharedDoc>
  <HLinks>
    <vt:vector size="60" baseType="variant">
      <vt:variant>
        <vt:i4>8126500</vt:i4>
      </vt:variant>
      <vt:variant>
        <vt:i4>27</vt:i4>
      </vt:variant>
      <vt:variant>
        <vt:i4>0</vt:i4>
      </vt:variant>
      <vt:variant>
        <vt:i4>5</vt:i4>
      </vt:variant>
      <vt:variant>
        <vt:lpwstr>http://www.mfin.gov.rs/pages/issue.php?id=7272</vt:lpwstr>
      </vt:variant>
      <vt:variant>
        <vt:lpwstr/>
      </vt:variant>
      <vt:variant>
        <vt:i4>1966159</vt:i4>
      </vt:variant>
      <vt:variant>
        <vt:i4>24</vt:i4>
      </vt:variant>
      <vt:variant>
        <vt:i4>0</vt:i4>
      </vt:variant>
      <vt:variant>
        <vt:i4>5</vt:i4>
      </vt:variant>
      <vt:variant>
        <vt:lpwstr>http://www.ajutordestat.ro/legislatie-ajutor-de-stat/legislatie-nationala-in-vigoare/</vt:lpwstr>
      </vt:variant>
      <vt:variant>
        <vt:lpwstr/>
      </vt:variant>
      <vt:variant>
        <vt:i4>3211372</vt:i4>
      </vt:variant>
      <vt:variant>
        <vt:i4>21</vt:i4>
      </vt:variant>
      <vt:variant>
        <vt:i4>0</vt:i4>
      </vt:variant>
      <vt:variant>
        <vt:i4>5</vt:i4>
      </vt:variant>
      <vt:variant>
        <vt:lpwstr>http://www.ajutordestat.ro/legislatie-ajutor-de-stat/legislatie-comunitara/</vt:lpwstr>
      </vt:variant>
      <vt:variant>
        <vt:lpwstr/>
      </vt:variant>
      <vt:variant>
        <vt:i4>7995431</vt:i4>
      </vt:variant>
      <vt:variant>
        <vt:i4>18</vt:i4>
      </vt:variant>
      <vt:variant>
        <vt:i4>0</vt:i4>
      </vt:variant>
      <vt:variant>
        <vt:i4>5</vt:i4>
      </vt:variant>
      <vt:variant>
        <vt:lpwstr>http://www.ajutordestat.ro/?pag=1&amp;limba=en</vt:lpwstr>
      </vt:variant>
      <vt:variant>
        <vt:lpwstr/>
      </vt:variant>
      <vt:variant>
        <vt:i4>6750251</vt:i4>
      </vt:variant>
      <vt:variant>
        <vt:i4>15</vt:i4>
      </vt:variant>
      <vt:variant>
        <vt:i4>0</vt:i4>
      </vt:variant>
      <vt:variant>
        <vt:i4>5</vt:i4>
      </vt:variant>
      <vt:variant>
        <vt:lpwstr>http://www.ajutordestat.ro/</vt:lpwstr>
      </vt:variant>
      <vt:variant>
        <vt:lpwstr/>
      </vt:variant>
      <vt:variant>
        <vt:i4>7405683</vt:i4>
      </vt:variant>
      <vt:variant>
        <vt:i4>12</vt:i4>
      </vt:variant>
      <vt:variant>
        <vt:i4>0</vt:i4>
      </vt:variant>
      <vt:variant>
        <vt:i4>5</vt:i4>
      </vt:variant>
      <vt:variant>
        <vt:lpwstr>http://www.ajutordestat.ro/en/state-aid-legislation/community-legislation/</vt:lpwstr>
      </vt:variant>
      <vt:variant>
        <vt:lpwstr/>
      </vt:variant>
      <vt:variant>
        <vt:i4>5177425</vt:i4>
      </vt:variant>
      <vt:variant>
        <vt:i4>9</vt:i4>
      </vt:variant>
      <vt:variant>
        <vt:i4>0</vt:i4>
      </vt:variant>
      <vt:variant>
        <vt:i4>5</vt:i4>
      </vt:variant>
      <vt:variant>
        <vt:lpwstr>http://eur-lex.europa.eu/legal-content/EN/TXT/PDF/?uri=CELEX:52016XC0719(05)&amp;from=EN</vt:lpwstr>
      </vt:variant>
      <vt:variant>
        <vt:lpwstr/>
      </vt:variant>
      <vt:variant>
        <vt:i4>2818088</vt:i4>
      </vt:variant>
      <vt:variant>
        <vt:i4>6</vt:i4>
      </vt:variant>
      <vt:variant>
        <vt:i4>0</vt:i4>
      </vt:variant>
      <vt:variant>
        <vt:i4>5</vt:i4>
      </vt:variant>
      <vt:variant>
        <vt:lpwstr>http://ec.europa.eu/competition/state_aid/overview/index_en.html</vt:lpwstr>
      </vt:variant>
      <vt:variant>
        <vt:lpwstr/>
      </vt:variant>
      <vt:variant>
        <vt:i4>7995448</vt:i4>
      </vt:variant>
      <vt:variant>
        <vt:i4>3</vt:i4>
      </vt:variant>
      <vt:variant>
        <vt:i4>0</vt:i4>
      </vt:variant>
      <vt:variant>
        <vt:i4>5</vt:i4>
      </vt:variant>
      <vt:variant>
        <vt:lpwstr>https://eur-lex.europa.eu/legal-content/EN/TXT/?uri=CELEX%3A52016XC0719%2805%29</vt:lpwstr>
      </vt:variant>
      <vt:variant>
        <vt:lpwstr/>
      </vt:variant>
      <vt:variant>
        <vt:i4>7995448</vt:i4>
      </vt:variant>
      <vt:variant>
        <vt:i4>0</vt:i4>
      </vt:variant>
      <vt:variant>
        <vt:i4>0</vt:i4>
      </vt:variant>
      <vt:variant>
        <vt:i4>5</vt:i4>
      </vt:variant>
      <vt:variant>
        <vt:lpwstr>https://eur-lex.europa.eu/legal-content/EN/TXT/?uri=CELEX%3A52016XC0719%2805%29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Ploae</dc:creator>
  <cp:keywords/>
  <dc:description/>
  <cp:lastModifiedBy>Anca Radu</cp:lastModifiedBy>
  <cp:revision>22</cp:revision>
  <dcterms:created xsi:type="dcterms:W3CDTF">2022-05-25T14:28:00Z</dcterms:created>
  <dcterms:modified xsi:type="dcterms:W3CDTF">2024-11-18T09:28:00Z</dcterms:modified>
</cp:coreProperties>
</file>