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val="fi-FI"/>
        </w:rPr>
        <w:id w:val="279615111"/>
        <w:docPartObj>
          <w:docPartGallery w:val="Cover Pages"/>
          <w:docPartUnique/>
        </w:docPartObj>
      </w:sdtPr>
      <w:sdtEndPr/>
      <w:sdtContent>
        <w:bookmarkStart w:id="1" w:name="_Hlk164419264" w:displacedByCustomXml="prev"/>
        <w:p w14:paraId="1551127A" w14:textId="150483F6" w:rsidR="00BE497D" w:rsidRPr="00EB757C" w:rsidRDefault="00BE497D" w:rsidP="00EB757C">
          <w:pPr>
            <w:pStyle w:val="Heading1"/>
            <w:spacing w:after="120"/>
            <w:jc w:val="both"/>
            <w:rPr>
              <w:rFonts w:ascii="Times New Roman" w:eastAsiaTheme="minorHAnsi" w:hAnsi="Times New Roman" w:cs="Times New Roman"/>
              <w:bCs/>
              <w:color w:val="auto"/>
              <w:sz w:val="28"/>
              <w:szCs w:val="28"/>
            </w:rPr>
          </w:pPr>
          <w:r w:rsidRPr="00EB757C">
            <w:rPr>
              <w:rFonts w:ascii="Times New Roman" w:eastAsiaTheme="minorHAnsi" w:hAnsi="Times New Roman" w:cs="Times New Roman"/>
              <w:bCs/>
              <w:color w:val="auto"/>
              <w:sz w:val="28"/>
              <w:szCs w:val="28"/>
            </w:rPr>
            <w:t xml:space="preserve">Annex </w:t>
          </w:r>
          <w:r w:rsidR="00EB757C" w:rsidRPr="00EB757C">
            <w:rPr>
              <w:rFonts w:ascii="Times New Roman" w:eastAsiaTheme="minorHAnsi" w:hAnsi="Times New Roman" w:cs="Times New Roman"/>
              <w:bCs/>
              <w:color w:val="auto"/>
              <w:sz w:val="28"/>
              <w:szCs w:val="28"/>
            </w:rPr>
            <w:t>5</w:t>
          </w:r>
        </w:p>
        <w:p w14:paraId="623E7F33" w14:textId="77777777" w:rsidR="00BE497D" w:rsidRPr="00BE497D" w:rsidRDefault="00BE497D" w:rsidP="00BE497D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12A2C02A" w14:textId="77777777" w:rsidR="00BE497D" w:rsidRPr="00BE497D" w:rsidRDefault="00BE497D" w:rsidP="00BE497D">
          <w:pPr>
            <w:spacing w:before="2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E497D">
            <w:rPr>
              <w:rFonts w:ascii="Times New Roman" w:hAnsi="Times New Roman" w:cs="Times New Roman"/>
              <w:sz w:val="24"/>
              <w:szCs w:val="24"/>
            </w:rPr>
            <w:t xml:space="preserve">Project Title </w:t>
          </w:r>
          <w:bookmarkStart w:id="2" w:name="_Hlk164418419"/>
          <w:r w:rsidRPr="00BE497D">
            <w:rPr>
              <w:rFonts w:ascii="Times New Roman" w:hAnsi="Times New Roman" w:cs="Times New Roman"/>
              <w:sz w:val="24"/>
              <w:szCs w:val="24"/>
            </w:rPr>
            <w:t>/ JeMS code</w:t>
          </w:r>
          <w:bookmarkEnd w:id="2"/>
          <w:r w:rsidRPr="00BE497D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14:paraId="08B2CFAC" w14:textId="4B62CB52" w:rsidR="00BE497D" w:rsidRPr="00BE497D" w:rsidRDefault="00BE497D" w:rsidP="00C45727">
          <w:pPr>
            <w:tabs>
              <w:tab w:val="left" w:pos="3907"/>
            </w:tabs>
            <w:spacing w:before="2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E497D">
            <w:rPr>
              <w:rFonts w:ascii="Times New Roman" w:hAnsi="Times New Roman" w:cs="Times New Roman"/>
              <w:sz w:val="24"/>
              <w:szCs w:val="24"/>
            </w:rPr>
            <w:t>Project acronym:</w:t>
          </w:r>
          <w:r w:rsidR="00C45727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14:paraId="4ED5A6BE" w14:textId="77777777" w:rsidR="00BE497D" w:rsidRPr="00BE497D" w:rsidRDefault="00BE497D" w:rsidP="00BE497D">
          <w:pPr>
            <w:spacing w:before="24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E497D">
            <w:rPr>
              <w:rFonts w:ascii="Times New Roman" w:hAnsi="Times New Roman" w:cs="Times New Roman"/>
              <w:sz w:val="24"/>
              <w:szCs w:val="24"/>
            </w:rPr>
            <w:t xml:space="preserve">Partner Name: </w:t>
          </w:r>
        </w:p>
        <w:bookmarkEnd w:id="1"/>
        <w:p w14:paraId="00C021E1" w14:textId="77777777" w:rsidR="00BE497D" w:rsidRPr="00BE497D" w:rsidRDefault="00BE497D" w:rsidP="00062198">
          <w:pPr>
            <w:spacing w:before="240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14:paraId="5F25E1B1" w14:textId="14DC4D2F" w:rsidR="00BE497D" w:rsidRPr="00BE497D" w:rsidRDefault="00BE497D" w:rsidP="00BE497D">
          <w:pPr>
            <w:spacing w:before="24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BE497D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Declaration of the empowered bodies regarding the availability of own resources, temporary availability of funds for their activities until reimbursement</w:t>
          </w:r>
        </w:p>
        <w:p w14:paraId="57843101" w14:textId="2018CA1F" w:rsidR="00062198" w:rsidRPr="00BE497D" w:rsidRDefault="00062198" w:rsidP="00062198">
          <w:pPr>
            <w:spacing w:before="240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BE497D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By signing this </w:t>
          </w:r>
          <w:r w:rsidR="00066A45" w:rsidRPr="00BE497D">
            <w:rPr>
              <w:rFonts w:ascii="Times New Roman" w:hAnsi="Times New Roman" w:cs="Times New Roman"/>
              <w:sz w:val="24"/>
              <w:szCs w:val="24"/>
              <w:lang w:val="en-US"/>
            </w:rPr>
            <w:t>declaration,</w:t>
          </w:r>
          <w:r w:rsidRPr="00BE497D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066A45">
            <w:rPr>
              <w:rFonts w:ascii="Times New Roman" w:hAnsi="Times New Roman" w:cs="Times New Roman"/>
              <w:sz w:val="24"/>
              <w:szCs w:val="24"/>
              <w:u w:val="single"/>
              <w:lang w:val="en-US"/>
            </w:rPr>
            <w:t xml:space="preserve">the </w:t>
          </w:r>
          <w:r w:rsidR="00167E64" w:rsidRPr="00066A45">
            <w:rPr>
              <w:rFonts w:ascii="Times New Roman" w:hAnsi="Times New Roman" w:cs="Times New Roman"/>
              <w:sz w:val="24"/>
              <w:szCs w:val="24"/>
              <w:u w:val="single"/>
              <w:lang w:val="en-US"/>
            </w:rPr>
            <w:t>representative of the empowered body</w:t>
          </w:r>
          <w:r w:rsidRPr="00BE497D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confirms that:</w:t>
          </w:r>
        </w:p>
        <w:p w14:paraId="0558D380" w14:textId="0C0FF5C6" w:rsidR="00062198" w:rsidRPr="00BE497D" w:rsidRDefault="00062198" w:rsidP="00F40330">
          <w:pPr>
            <w:pStyle w:val="Bulletlisttight"/>
            <w:ind w:left="426" w:right="-6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E497D">
            <w:rPr>
              <w:rFonts w:ascii="Times New Roman" w:hAnsi="Times New Roman" w:cs="Times New Roman"/>
              <w:sz w:val="24"/>
              <w:szCs w:val="24"/>
            </w:rPr>
            <w:t xml:space="preserve">it understands the financial flows and payment schedule of the </w:t>
          </w:r>
          <w:r w:rsidR="002F31AD" w:rsidRPr="00BE497D">
            <w:rPr>
              <w:rFonts w:ascii="Times New Roman" w:hAnsi="Times New Roman" w:cs="Times New Roman"/>
              <w:sz w:val="24"/>
              <w:szCs w:val="24"/>
            </w:rPr>
            <w:t>Interreg</w:t>
          </w:r>
          <w:r w:rsidR="00E91516" w:rsidRPr="00BE497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BE497D">
            <w:rPr>
              <w:rFonts w:ascii="Times New Roman" w:hAnsi="Times New Roman" w:cs="Times New Roman"/>
              <w:sz w:val="24"/>
              <w:szCs w:val="24"/>
            </w:rPr>
            <w:t>IPA Romania</w:t>
          </w:r>
          <w:r w:rsidR="007C2B0F" w:rsidRPr="00BE497D">
            <w:rPr>
              <w:rFonts w:ascii="Times New Roman" w:hAnsi="Times New Roman" w:cs="Times New Roman"/>
              <w:sz w:val="24"/>
              <w:szCs w:val="24"/>
            </w:rPr>
            <w:t xml:space="preserve"> - </w:t>
          </w:r>
          <w:r w:rsidRPr="00BE497D">
            <w:rPr>
              <w:rFonts w:ascii="Times New Roman" w:hAnsi="Times New Roman" w:cs="Times New Roman"/>
              <w:sz w:val="24"/>
              <w:szCs w:val="24"/>
            </w:rPr>
            <w:t xml:space="preserve">Serbia </w:t>
          </w:r>
          <w:proofErr w:type="spellStart"/>
          <w:r w:rsidR="00383803">
            <w:rPr>
              <w:rFonts w:ascii="Times New Roman" w:hAnsi="Times New Roman" w:cs="Times New Roman"/>
              <w:sz w:val="24"/>
              <w:szCs w:val="24"/>
            </w:rPr>
            <w:t>P</w:t>
          </w:r>
          <w:r w:rsidR="00E91516" w:rsidRPr="00BE497D">
            <w:rPr>
              <w:rFonts w:ascii="Times New Roman" w:hAnsi="Times New Roman" w:cs="Times New Roman"/>
              <w:sz w:val="24"/>
              <w:szCs w:val="24"/>
            </w:rPr>
            <w:t>rogramme</w:t>
          </w:r>
          <w:proofErr w:type="spellEnd"/>
          <w:r w:rsidR="00E91516" w:rsidRPr="00BE497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F347A" w:rsidRPr="00BE497D">
            <w:rPr>
              <w:rFonts w:ascii="Times New Roman" w:hAnsi="Times New Roman" w:cs="Times New Roman"/>
              <w:sz w:val="24"/>
              <w:szCs w:val="24"/>
            </w:rPr>
            <w:t xml:space="preserve">2021-2027 </w:t>
          </w:r>
          <w:r w:rsidRPr="00BE497D">
            <w:rPr>
              <w:rFonts w:ascii="Times New Roman" w:hAnsi="Times New Roman" w:cs="Times New Roman"/>
              <w:sz w:val="24"/>
              <w:szCs w:val="24"/>
            </w:rPr>
            <w:t xml:space="preserve">(most importantly the principle of the </w:t>
          </w:r>
          <w:proofErr w:type="spellStart"/>
          <w:r w:rsidRPr="00BE497D">
            <w:rPr>
              <w:rFonts w:ascii="Times New Roman" w:hAnsi="Times New Roman" w:cs="Times New Roman"/>
              <w:sz w:val="24"/>
              <w:szCs w:val="24"/>
            </w:rPr>
            <w:t>programme</w:t>
          </w:r>
          <w:proofErr w:type="spellEnd"/>
          <w:r w:rsidRPr="00BE497D">
            <w:rPr>
              <w:rFonts w:ascii="Times New Roman" w:hAnsi="Times New Roman" w:cs="Times New Roman"/>
              <w:sz w:val="24"/>
              <w:szCs w:val="24"/>
            </w:rPr>
            <w:t xml:space="preserve"> reimbursing costs only after the end of the reporting period and the completion of all due controls);</w:t>
          </w:r>
        </w:p>
        <w:p w14:paraId="3BB68AB3" w14:textId="77777777" w:rsidR="00062198" w:rsidRPr="00BE497D" w:rsidRDefault="00062198" w:rsidP="00F40330">
          <w:pPr>
            <w:pStyle w:val="Bulletlisttight"/>
            <w:ind w:left="426" w:right="-6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E497D">
            <w:rPr>
              <w:rFonts w:ascii="Times New Roman" w:hAnsi="Times New Roman" w:cs="Times New Roman"/>
              <w:sz w:val="24"/>
              <w:szCs w:val="24"/>
            </w:rPr>
            <w:t>it has the necessary liquidity and financial stability to implement the partner activities and budget according to the provisions specified in APPLICANT’S GUIDE and the Subsidy Contract model;</w:t>
          </w:r>
        </w:p>
        <w:p w14:paraId="64F3CD84" w14:textId="7A8005DE" w:rsidR="001B25B4" w:rsidRPr="00BE497D" w:rsidRDefault="001B25B4" w:rsidP="00F40330">
          <w:pPr>
            <w:pStyle w:val="Bulletlisttight"/>
            <w:ind w:left="426" w:right="-6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E497D">
            <w:rPr>
              <w:rFonts w:ascii="Times New Roman" w:hAnsi="Times New Roman" w:cs="Times New Roman"/>
              <w:sz w:val="24"/>
              <w:szCs w:val="24"/>
            </w:rPr>
            <w:t>it has the necessary financial resources and mechanism to cover operation and maintenance costs and to ensure the projects’ financial sustainability</w:t>
          </w:r>
          <w:r w:rsidR="00F40330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14:paraId="78202EA5" w14:textId="77777777" w:rsidR="00062198" w:rsidRPr="00BE497D" w:rsidRDefault="00062198" w:rsidP="00F40330">
          <w:pPr>
            <w:pStyle w:val="Bulletlisttight"/>
            <w:ind w:left="426" w:right="-6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E497D">
            <w:rPr>
              <w:rFonts w:ascii="Times New Roman" w:hAnsi="Times New Roman" w:cs="Times New Roman"/>
              <w:sz w:val="24"/>
              <w:szCs w:val="24"/>
            </w:rPr>
            <w:t>approves the coverage of the expenditure (eligible and non-eligible) related to the project;</w:t>
          </w:r>
        </w:p>
        <w:p w14:paraId="05AA6D27" w14:textId="7BC94E66" w:rsidR="00062198" w:rsidRPr="00BE497D" w:rsidRDefault="00062198" w:rsidP="00F40330">
          <w:pPr>
            <w:pStyle w:val="Bulletlisttight"/>
            <w:ind w:left="426" w:right="-6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E497D">
            <w:rPr>
              <w:rFonts w:ascii="Times New Roman" w:hAnsi="Times New Roman" w:cs="Times New Roman"/>
              <w:sz w:val="24"/>
              <w:szCs w:val="24"/>
            </w:rPr>
            <w:t>provides its own contribution in percentage of 15% / 2% from the total eligible budget</w:t>
          </w:r>
          <w:r w:rsidR="00EB757C">
            <w:rPr>
              <w:rFonts w:ascii="Times New Roman" w:hAnsi="Times New Roman" w:cs="Times New Roman"/>
              <w:sz w:val="24"/>
              <w:szCs w:val="24"/>
            </w:rPr>
            <w:t>, according to the application form</w:t>
          </w:r>
          <w:r w:rsidR="00F40330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14:paraId="762A125C" w14:textId="49B499F6" w:rsidR="00F60AE3" w:rsidRPr="00BE497D" w:rsidRDefault="00F60AE3" w:rsidP="00F40330">
          <w:pPr>
            <w:pStyle w:val="Bulletlisttight"/>
            <w:ind w:left="426" w:right="-6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E497D">
            <w:rPr>
              <w:rFonts w:ascii="Times New Roman" w:hAnsi="Times New Roman" w:cs="Times New Roman"/>
              <w:sz w:val="24"/>
              <w:szCs w:val="24"/>
            </w:rPr>
            <w:t>provides the non-eligible expenditure</w:t>
          </w:r>
          <w:r w:rsidR="00F40330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14:paraId="470F3F2B" w14:textId="5B5470E3" w:rsidR="00062198" w:rsidRPr="00BE497D" w:rsidRDefault="00062198" w:rsidP="00F40330">
          <w:pPr>
            <w:pStyle w:val="Bulletlisttight"/>
            <w:ind w:left="426" w:right="-6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E497D">
            <w:rPr>
              <w:rFonts w:ascii="Times New Roman" w:hAnsi="Times New Roman" w:cs="Times New Roman"/>
              <w:sz w:val="24"/>
              <w:szCs w:val="24"/>
            </w:rPr>
            <w:t xml:space="preserve">ensures the temporary availability of funds until they are reimbursed by the </w:t>
          </w:r>
          <w:proofErr w:type="spellStart"/>
          <w:r w:rsidR="00383803">
            <w:rPr>
              <w:rFonts w:ascii="Times New Roman" w:hAnsi="Times New Roman" w:cs="Times New Roman"/>
              <w:sz w:val="24"/>
              <w:szCs w:val="24"/>
            </w:rPr>
            <w:t>P</w:t>
          </w:r>
          <w:r w:rsidRPr="00BE497D">
            <w:rPr>
              <w:rFonts w:ascii="Times New Roman" w:hAnsi="Times New Roman" w:cs="Times New Roman"/>
              <w:sz w:val="24"/>
              <w:szCs w:val="24"/>
            </w:rPr>
            <w:t>rogramme</w:t>
          </w:r>
          <w:proofErr w:type="spellEnd"/>
          <w:r w:rsidR="00F40330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BE497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tbl>
          <w:tblPr>
            <w:tblStyle w:val="TableGrid"/>
            <w:tblW w:w="0" w:type="auto"/>
            <w:tblInd w:w="108" w:type="dxa"/>
            <w:tbl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  <w:insideH w:val="single" w:sz="2" w:space="0" w:color="A6A6A6" w:themeColor="background1" w:themeShade="A6"/>
              <w:insideV w:val="single" w:sz="2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3662"/>
            <w:gridCol w:w="5472"/>
          </w:tblGrid>
          <w:tr w:rsidR="00062198" w:rsidRPr="00BE497D" w14:paraId="77DA2A26" w14:textId="77777777" w:rsidTr="000E4FF7">
            <w:trPr>
              <w:trHeight w:val="283"/>
            </w:trPr>
            <w:tc>
              <w:tcPr>
                <w:tcW w:w="3662" w:type="dxa"/>
                <w:vAlign w:val="center"/>
              </w:tcPr>
              <w:p w14:paraId="2EF73641" w14:textId="77777777" w:rsidR="00062198" w:rsidRPr="00BE497D" w:rsidRDefault="00062198" w:rsidP="003D7193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BE497D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Date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6415954"/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472" w:type="dxa"/>
                    <w:vAlign w:val="center"/>
                  </w:tcPr>
                  <w:p w14:paraId="5CE92916" w14:textId="77777777" w:rsidR="00062198" w:rsidRPr="00BE497D" w:rsidRDefault="00062198" w:rsidP="003D719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BE497D">
                      <w:rPr>
                        <w:rStyle w:val="PlaceholderText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Click here to enter a date.</w:t>
                    </w:r>
                  </w:p>
                </w:tc>
              </w:sdtContent>
            </w:sdt>
          </w:tr>
          <w:tr w:rsidR="00062198" w:rsidRPr="00BE497D" w14:paraId="520FCE84" w14:textId="77777777" w:rsidTr="000E4FF7">
            <w:trPr>
              <w:trHeight w:val="510"/>
            </w:trPr>
            <w:tc>
              <w:tcPr>
                <w:tcW w:w="3662" w:type="dxa"/>
                <w:vAlign w:val="center"/>
              </w:tcPr>
              <w:p w14:paraId="078FE8FF" w14:textId="77777777" w:rsidR="00062198" w:rsidRPr="00BE497D" w:rsidRDefault="00062198" w:rsidP="003D7193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BE497D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Signature</w:t>
                </w:r>
              </w:p>
            </w:tc>
            <w:tc>
              <w:tcPr>
                <w:tcW w:w="5472" w:type="dxa"/>
                <w:vAlign w:val="center"/>
              </w:tcPr>
              <w:p w14:paraId="36EA3569" w14:textId="77777777" w:rsidR="00062198" w:rsidRPr="00BE497D" w:rsidRDefault="00062198" w:rsidP="003D7193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</w:p>
            </w:tc>
          </w:tr>
          <w:tr w:rsidR="00062198" w:rsidRPr="00BE497D" w14:paraId="3ACEF567" w14:textId="77777777" w:rsidTr="000E4FF7">
            <w:trPr>
              <w:trHeight w:val="283"/>
            </w:trPr>
            <w:tc>
              <w:tcPr>
                <w:tcW w:w="3662" w:type="dxa"/>
                <w:vAlign w:val="center"/>
              </w:tcPr>
              <w:p w14:paraId="0F4325BD" w14:textId="3C5492B1" w:rsidR="00062198" w:rsidRPr="00BE497D" w:rsidRDefault="000E4FF7" w:rsidP="003D7193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Representative of the empowered body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543441773"/>
                <w:showingPlcHdr/>
              </w:sdtPr>
              <w:sdtEndPr/>
              <w:sdtContent>
                <w:tc>
                  <w:tcPr>
                    <w:tcW w:w="5472" w:type="dxa"/>
                    <w:vAlign w:val="center"/>
                  </w:tcPr>
                  <w:p w14:paraId="1E0B83E0" w14:textId="77777777" w:rsidR="00062198" w:rsidRPr="00BE497D" w:rsidRDefault="00062198" w:rsidP="003D719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BE497D">
                      <w:rPr>
                        <w:rStyle w:val="PlaceholderText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Click here to enter text.</w:t>
                    </w:r>
                  </w:p>
                </w:tc>
              </w:sdtContent>
            </w:sdt>
          </w:tr>
          <w:tr w:rsidR="00EA7EF2" w:rsidRPr="00BE497D" w14:paraId="73FF0A89" w14:textId="77777777" w:rsidTr="000E4FF7">
            <w:trPr>
              <w:trHeight w:val="283"/>
            </w:trPr>
            <w:tc>
              <w:tcPr>
                <w:tcW w:w="3662" w:type="dxa"/>
                <w:vAlign w:val="center"/>
              </w:tcPr>
              <w:p w14:paraId="4BC00EC4" w14:textId="524310B5" w:rsidR="00EA7EF2" w:rsidRDefault="00EA7EF2" w:rsidP="003D7193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Name of the empowered body</w:t>
                </w: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574098025"/>
                <w:showingPlcHdr/>
              </w:sdtPr>
              <w:sdtContent>
                <w:tc>
                  <w:tcPr>
                    <w:tcW w:w="5472" w:type="dxa"/>
                    <w:vAlign w:val="center"/>
                  </w:tcPr>
                  <w:p w14:paraId="22034F1F" w14:textId="52E6B507" w:rsidR="00EA7EF2" w:rsidRDefault="00EA7EF2" w:rsidP="003D719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BE497D">
                      <w:rPr>
                        <w:rStyle w:val="PlaceholderText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A296281" w14:textId="77777777" w:rsidR="00062198" w:rsidRPr="00BE497D" w:rsidRDefault="00EA7EF2" w:rsidP="00062198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70B4B4EB" w14:textId="77777777" w:rsidR="00E56BBC" w:rsidRPr="00BE497D" w:rsidRDefault="00E56BBC">
      <w:pPr>
        <w:rPr>
          <w:rFonts w:ascii="Times New Roman" w:hAnsi="Times New Roman" w:cs="Times New Roman"/>
          <w:sz w:val="24"/>
          <w:szCs w:val="24"/>
        </w:rPr>
      </w:pPr>
    </w:p>
    <w:sectPr w:rsidR="00E56BBC" w:rsidRPr="00BE497D" w:rsidSect="00C45727">
      <w:headerReference w:type="default" r:id="rId7"/>
      <w:pgSz w:w="11906" w:h="16838"/>
      <w:pgMar w:top="1440" w:right="1440" w:bottom="1440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994BF" w14:textId="77777777" w:rsidR="00062198" w:rsidRDefault="00062198" w:rsidP="00062198">
      <w:pPr>
        <w:spacing w:after="0" w:line="240" w:lineRule="auto"/>
      </w:pPr>
      <w:r>
        <w:separator/>
      </w:r>
    </w:p>
  </w:endnote>
  <w:endnote w:type="continuationSeparator" w:id="0">
    <w:p w14:paraId="3956625C" w14:textId="77777777" w:rsidR="00062198" w:rsidRDefault="00062198" w:rsidP="0006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D9534" w14:textId="77777777" w:rsidR="00062198" w:rsidRDefault="00062198" w:rsidP="00062198">
      <w:pPr>
        <w:spacing w:after="0" w:line="240" w:lineRule="auto"/>
      </w:pPr>
      <w:bookmarkStart w:id="0" w:name="_Hlk164419159"/>
      <w:bookmarkEnd w:id="0"/>
      <w:r>
        <w:separator/>
      </w:r>
    </w:p>
  </w:footnote>
  <w:footnote w:type="continuationSeparator" w:id="0">
    <w:p w14:paraId="3C30D154" w14:textId="77777777" w:rsidR="00062198" w:rsidRDefault="00062198" w:rsidP="0006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04054" w14:textId="67F313AC" w:rsidR="007C2B0F" w:rsidRDefault="00BE497D">
    <w:pPr>
      <w:pStyle w:val="Header"/>
      <w:rPr>
        <w:sz w:val="28"/>
        <w:szCs w:val="28"/>
        <w:lang w:val="ro-RO"/>
      </w:rPr>
    </w:pPr>
    <w:r>
      <w:rPr>
        <w:noProof/>
      </w:rPr>
      <w:drawing>
        <wp:inline distT="0" distB="0" distL="0" distR="0" wp14:anchorId="73468D9D" wp14:editId="74B3C1F5">
          <wp:extent cx="3345180" cy="1005840"/>
          <wp:effectExtent l="0" t="0" r="7620" b="3810"/>
          <wp:docPr id="1687236405" name="Picture 1687236405" descr="Description: U:\Programe CTE 2007-2013\Romania-Serbia\post 2020\Comunicare\logo program + branding manual\English-20220131T100953Z-001\English\IPA Romania-Serbia RGB C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U:\Programe CTE 2007-2013\Romania-Serbia\post 2020\Comunicare\logo program + branding manual\English-20220131T100953Z-001\English\IPA Romania-Serbia RGB Color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26ECA" w14:textId="3CA9BAD1" w:rsidR="006D5BDB" w:rsidRDefault="006D5BDB">
    <w:pPr>
      <w:pStyle w:val="Header"/>
      <w:rPr>
        <w:sz w:val="28"/>
        <w:szCs w:val="28"/>
        <w:lang w:val="ro-RO"/>
      </w:rPr>
    </w:pPr>
  </w:p>
  <w:p w14:paraId="0C387193" w14:textId="77777777" w:rsidR="007C2B0F" w:rsidRPr="007C2B0F" w:rsidRDefault="007C2B0F">
    <w:pPr>
      <w:pStyle w:val="Header"/>
      <w:rPr>
        <w:b/>
        <w:bCs/>
        <w:sz w:val="28"/>
        <w:szCs w:val="28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4368B"/>
    <w:multiLevelType w:val="hybridMultilevel"/>
    <w:tmpl w:val="343AE70E"/>
    <w:lvl w:ilvl="0" w:tplc="82B2588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1326">
    <w:abstractNumId w:val="0"/>
  </w:num>
  <w:num w:numId="2" w16cid:durableId="113869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198"/>
    <w:rsid w:val="00007AF3"/>
    <w:rsid w:val="00062198"/>
    <w:rsid w:val="00066A45"/>
    <w:rsid w:val="000B1A0A"/>
    <w:rsid w:val="000E4FF7"/>
    <w:rsid w:val="00160688"/>
    <w:rsid w:val="00167E64"/>
    <w:rsid w:val="001B25B4"/>
    <w:rsid w:val="00265A8E"/>
    <w:rsid w:val="002F31AD"/>
    <w:rsid w:val="00302537"/>
    <w:rsid w:val="00383803"/>
    <w:rsid w:val="00604BC9"/>
    <w:rsid w:val="006D5BDB"/>
    <w:rsid w:val="007C2B0F"/>
    <w:rsid w:val="00852F7B"/>
    <w:rsid w:val="008C38D4"/>
    <w:rsid w:val="0092644B"/>
    <w:rsid w:val="009268FC"/>
    <w:rsid w:val="00A50304"/>
    <w:rsid w:val="00B008AD"/>
    <w:rsid w:val="00BE497D"/>
    <w:rsid w:val="00C45727"/>
    <w:rsid w:val="00CB4DBC"/>
    <w:rsid w:val="00CC043B"/>
    <w:rsid w:val="00CF347A"/>
    <w:rsid w:val="00E56BBC"/>
    <w:rsid w:val="00E64615"/>
    <w:rsid w:val="00E91516"/>
    <w:rsid w:val="00EA7EF2"/>
    <w:rsid w:val="00EB757C"/>
    <w:rsid w:val="00F00303"/>
    <w:rsid w:val="00F40330"/>
    <w:rsid w:val="00F60AE3"/>
    <w:rsid w:val="00F8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F885EE"/>
  <w15:docId w15:val="{87BF04BF-B76F-4C05-A0D8-BAE46616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198"/>
    <w:pPr>
      <w:spacing w:after="160" w:line="259" w:lineRule="auto"/>
    </w:pPr>
    <w:rPr>
      <w:lang w:val="fi-FI"/>
    </w:rPr>
  </w:style>
  <w:style w:type="paragraph" w:styleId="Heading1">
    <w:name w:val="heading 1"/>
    <w:next w:val="Normal"/>
    <w:link w:val="Heading1Char"/>
    <w:uiPriority w:val="1"/>
    <w:qFormat/>
    <w:rsid w:val="00062198"/>
    <w:pPr>
      <w:keepNext/>
      <w:keepLines/>
      <w:spacing w:before="120" w:after="240" w:line="259" w:lineRule="auto"/>
      <w:outlineLvl w:val="0"/>
    </w:pPr>
    <w:rPr>
      <w:rFonts w:asciiTheme="majorHAnsi" w:eastAsiaTheme="majorEastAsia" w:hAnsiTheme="majorHAnsi" w:cstheme="majorBidi"/>
      <w:b/>
      <w:color w:val="001489"/>
      <w:sz w:val="40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2198"/>
    <w:rPr>
      <w:rFonts w:asciiTheme="majorHAnsi" w:eastAsiaTheme="majorEastAsia" w:hAnsiTheme="majorHAnsi" w:cstheme="majorBidi"/>
      <w:b/>
      <w:color w:val="001489"/>
      <w:sz w:val="40"/>
      <w:szCs w:val="32"/>
      <w:lang w:val="en-US"/>
    </w:rPr>
  </w:style>
  <w:style w:type="paragraph" w:customStyle="1" w:styleId="Bulletlist">
    <w:name w:val="Bullet list"/>
    <w:basedOn w:val="ListParagraph"/>
    <w:uiPriority w:val="2"/>
    <w:qFormat/>
    <w:rsid w:val="00062198"/>
    <w:pPr>
      <w:numPr>
        <w:numId w:val="1"/>
      </w:numPr>
      <w:spacing w:before="120" w:after="240" w:line="240" w:lineRule="auto"/>
      <w:ind w:left="1418" w:right="1134" w:hanging="284"/>
      <w:contextualSpacing w:val="0"/>
    </w:pPr>
    <w:rPr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62198"/>
    <w:rPr>
      <w:color w:val="808080"/>
    </w:rPr>
  </w:style>
  <w:style w:type="table" w:styleId="TableGrid">
    <w:name w:val="Table Grid"/>
    <w:basedOn w:val="TableNormal"/>
    <w:uiPriority w:val="39"/>
    <w:rsid w:val="00062198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tight">
    <w:name w:val="Bullet list tight"/>
    <w:basedOn w:val="Bulletlist"/>
    <w:link w:val="BulletlisttightChar"/>
    <w:uiPriority w:val="2"/>
    <w:qFormat/>
    <w:rsid w:val="00062198"/>
    <w:pPr>
      <w:spacing w:line="276" w:lineRule="auto"/>
      <w:ind w:left="720" w:hanging="360"/>
      <w:contextualSpacing/>
    </w:pPr>
  </w:style>
  <w:style w:type="character" w:customStyle="1" w:styleId="BulletlisttightChar">
    <w:name w:val="Bullet list tight Char"/>
    <w:basedOn w:val="DefaultParagraphFont"/>
    <w:link w:val="Bulletlisttight"/>
    <w:uiPriority w:val="2"/>
    <w:rsid w:val="00062198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62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198"/>
    <w:rPr>
      <w:lang w:val="fi-FI"/>
    </w:rPr>
  </w:style>
  <w:style w:type="paragraph" w:styleId="Footer">
    <w:name w:val="footer"/>
    <w:basedOn w:val="Normal"/>
    <w:link w:val="FooterChar"/>
    <w:uiPriority w:val="99"/>
    <w:unhideWhenUsed/>
    <w:rsid w:val="00062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198"/>
    <w:rPr>
      <w:lang w:val="fi-FI"/>
    </w:rPr>
  </w:style>
  <w:style w:type="paragraph" w:styleId="BodyText">
    <w:name w:val="Body Text"/>
    <w:link w:val="BodyTextChar"/>
    <w:rsid w:val="00062198"/>
    <w:pPr>
      <w:spacing w:after="160" w:line="259" w:lineRule="auto"/>
      <w:jc w:val="both"/>
    </w:pPr>
    <w:rPr>
      <w:rFonts w:ascii="Trebuchet MS" w:eastAsia="Trebuchet MS" w:hAnsi="Trebuchet MS" w:cs="Trebuchet MS"/>
      <w:b/>
      <w:bCs/>
      <w:color w:val="000000"/>
      <w:sz w:val="24"/>
      <w:szCs w:val="24"/>
      <w:u w:color="00000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062198"/>
    <w:rPr>
      <w:rFonts w:ascii="Trebuchet MS" w:eastAsia="Trebuchet MS" w:hAnsi="Trebuchet MS" w:cs="Trebuchet MS"/>
      <w:b/>
      <w:bCs/>
      <w:color w:val="000000"/>
      <w:sz w:val="24"/>
      <w:szCs w:val="24"/>
      <w:u w:color="00000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AD"/>
    <w:rPr>
      <w:rFonts w:ascii="Tahoma" w:hAnsi="Tahoma" w:cs="Tahoma"/>
      <w:sz w:val="16"/>
      <w:szCs w:val="16"/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265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A8E"/>
    <w:rPr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A8E"/>
    <w:rPr>
      <w:b/>
      <w:bCs/>
      <w:sz w:val="20"/>
      <w:szCs w:val="20"/>
      <w:lang w:val="fi-FI"/>
    </w:rPr>
  </w:style>
  <w:style w:type="paragraph" w:styleId="Revision">
    <w:name w:val="Revision"/>
    <w:hidden/>
    <w:uiPriority w:val="99"/>
    <w:semiHidden/>
    <w:rsid w:val="00BE497D"/>
    <w:pPr>
      <w:spacing w:after="0" w:line="240" w:lineRule="auto"/>
    </w:pPr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ACC0.E2849E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the empowered bodies regarding the availability of own resources, temporary availability of funds for their activities until reimbursement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Ploae</dc:creator>
  <cp:keywords/>
  <dc:description/>
  <cp:lastModifiedBy>Anca Radu</cp:lastModifiedBy>
  <cp:revision>24</cp:revision>
  <dcterms:created xsi:type="dcterms:W3CDTF">2017-07-12T10:04:00Z</dcterms:created>
  <dcterms:modified xsi:type="dcterms:W3CDTF">2024-11-22T11:25:00Z</dcterms:modified>
</cp:coreProperties>
</file>