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A8D385A" w:rsidR="008B26A1" w:rsidRPr="008B26A1" w:rsidRDefault="00D954A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0E4FA853" w:rsidR="00455827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Biroul Regional </w:t>
            </w:r>
            <w:r w:rsidR="004C7A1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Cooperare Transfrontalier</w:t>
            </w:r>
            <w:r w:rsidR="006C5739">
              <w:rPr>
                <w:rFonts w:ascii="Open Sans" w:hAnsi="Open Sans" w:cs="Open Sans"/>
                <w:sz w:val="22"/>
                <w:szCs w:val="22"/>
                <w:lang w:val="ro-RO"/>
              </w:rPr>
              <w:t>ă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</w:t>
            </w:r>
            <w:r w:rsidR="006C5739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oara</w:t>
            </w:r>
          </w:p>
          <w:p w14:paraId="1AA25B9D" w14:textId="2A93DBD4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Cod fiscal: 17533873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3A05CDD4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Timisoara,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Proclamatia de la Timisoara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</w:t>
            </w: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, no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0040356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426360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6095" w:type="dxa"/>
            <w:vAlign w:val="center"/>
          </w:tcPr>
          <w:p w14:paraId="598A50AE" w14:textId="296D6F04" w:rsidR="008B26A1" w:rsidRPr="008B26A1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09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</w:tcPr>
          <w:p w14:paraId="313AEA24" w14:textId="6C11CB64" w:rsidR="008B26A1" w:rsidRDefault="00DA034E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0D491C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  <w:p w14:paraId="6918562B" w14:textId="44D213AE" w:rsidR="009E4F89" w:rsidRPr="008B26A1" w:rsidRDefault="009E4F89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</w:tcPr>
          <w:p w14:paraId="1F3BAAEC" w14:textId="64A08A42" w:rsidR="005504F9" w:rsidRDefault="005504F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D49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Organisation of 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seminars, infodays, workshops, PSF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47B62432" w14:textId="3D35343C" w:rsidR="00455827" w:rsidRPr="008B26A1" w:rsidRDefault="005504F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642E8C" w:rsidRPr="00642E8C">
              <w:rPr>
                <w:rFonts w:ascii="Open Sans" w:hAnsi="Open Sans" w:cs="Open Sans"/>
                <w:sz w:val="22"/>
                <w:szCs w:val="22"/>
                <w:lang w:val="ro-RO"/>
              </w:rPr>
              <w:t>Organizarea de seminarii, infodays, workshops, PSF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</w:tcPr>
          <w:p w14:paraId="762B6949" w14:textId="07B593AB" w:rsidR="000D7D8B" w:rsidRPr="000D7D8B" w:rsidRDefault="000D7D8B" w:rsidP="000D7D8B">
            <w:pPr>
              <w:rPr>
                <w:rFonts w:ascii="Open Sans" w:hAnsi="Open Sans" w:cs="Open Sans"/>
                <w:sz w:val="22"/>
                <w:szCs w:val="22"/>
              </w:rPr>
            </w:pP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Organisation of informatio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</w:t>
            </w: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events for the second call and training sessions for beneficiaries of the first call for project proposals under the Interreg IPA Romania-Serbia Programme 2021-2027.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br/>
              <w:t>The types of events are as follows:</w:t>
            </w:r>
          </w:p>
          <w:p w14:paraId="7A731DBC" w14:textId="77777777" w:rsidR="000D7D8B" w:rsidRPr="000D7D8B" w:rsidRDefault="000D7D8B" w:rsidP="000D7D8B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Promotion of the second call for project proposals to potential applicants.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br/>
              <w:t xml:space="preserve">a. </w:t>
            </w: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Information days: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t xml:space="preserve"> 5 events (3 events in Romania, 2 events in Serbia).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br/>
              <w:t xml:space="preserve">b. </w:t>
            </w: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Partner Search Forum (PSF), Serbia: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t xml:space="preserve"> 1 event (which includes an information day module, in addition to the 2 events in Serbia mentioned under point 1.a above).</w:t>
            </w:r>
          </w:p>
          <w:p w14:paraId="2D48BE31" w14:textId="77777777" w:rsidR="000D7D8B" w:rsidRPr="000D7D8B" w:rsidRDefault="000D7D8B" w:rsidP="000D7D8B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Training for beneficiaries of the first call for project proposals.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br/>
              <w:t xml:space="preserve">a. </w:t>
            </w: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Training on management and control, reporting in Jems, specific communication rules, and equal opportunities: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t xml:space="preserve"> 2 events (1 in Romania, 1 in Serbia).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br/>
              <w:t xml:space="preserve">b. </w:t>
            </w:r>
            <w:r w:rsidRPr="000D7D8B">
              <w:rPr>
                <w:rFonts w:ascii="Open Sans" w:hAnsi="Open Sans" w:cs="Open Sans"/>
                <w:b/>
                <w:bCs/>
                <w:sz w:val="22"/>
                <w:szCs w:val="22"/>
              </w:rPr>
              <w:t>Training on procurement (PRAG) for beneficiaries of the first call:</w:t>
            </w:r>
            <w:r w:rsidRPr="000D7D8B">
              <w:rPr>
                <w:rFonts w:ascii="Open Sans" w:hAnsi="Open Sans" w:cs="Open Sans"/>
                <w:sz w:val="22"/>
                <w:szCs w:val="22"/>
              </w:rPr>
              <w:t xml:space="preserve"> 3 events (1 event in Romania, 2 events in Serbia).</w:t>
            </w:r>
          </w:p>
          <w:p w14:paraId="6B2343F2" w14:textId="77777777" w:rsidR="009C7B7F" w:rsidRDefault="009C7B7F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3A92C63" w14:textId="77777777" w:rsidR="000D7D8B" w:rsidRDefault="009C7B7F" w:rsidP="009C7B7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642E8C" w:rsidRPr="00642E8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Organizarea evenimentelor de informare asupra celui de-al doilea apel și de instruire pentru beneficiarii </w:t>
            </w:r>
            <w:r w:rsidR="00642E8C" w:rsidRPr="00642E8C"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>primului apel pentru propuneri de proiecte din cadrul Programului Interreg IPA România-Serbia 2021-2027</w:t>
            </w:r>
            <w:r w:rsidRPr="009C7B7F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7C18A223" w14:textId="77777777" w:rsidR="000D7D8B" w:rsidRDefault="000D7D8B" w:rsidP="000D7D8B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Tipologia evenimentelor este următoarea: </w:t>
            </w:r>
          </w:p>
          <w:p w14:paraId="58110031" w14:textId="77777777" w:rsidR="000D7D8B" w:rsidRPr="00F773D0" w:rsidRDefault="000D7D8B" w:rsidP="000D7D8B">
            <w:pPr>
              <w:pStyle w:val="ListParagraph"/>
              <w:numPr>
                <w:ilvl w:val="0"/>
                <w:numId w:val="11"/>
              </w:numPr>
              <w:autoSpaceDE w:val="0"/>
              <w:jc w:val="both"/>
              <w:textAlignment w:val="baseline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73D0">
              <w:rPr>
                <w:rFonts w:ascii="Open Sans" w:hAnsi="Open Sans" w:cs="Open Sans"/>
                <w:b/>
                <w:sz w:val="22"/>
                <w:szCs w:val="22"/>
              </w:rPr>
              <w:t>Promovarea celui de-al doilea apel pentru propuneri de proiecte către potențial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i</w:t>
            </w:r>
            <w:r w:rsidRPr="00F773D0">
              <w:rPr>
                <w:rFonts w:ascii="Open Sans" w:hAnsi="Open Sans" w:cs="Open Sans"/>
                <w:b/>
                <w:sz w:val="22"/>
                <w:szCs w:val="22"/>
              </w:rPr>
              <w:t>i aplicanți.</w:t>
            </w:r>
          </w:p>
          <w:p w14:paraId="1F412BCC" w14:textId="77777777" w:rsidR="000D7D8B" w:rsidRDefault="000D7D8B" w:rsidP="000D7D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Zile de informare: </w:t>
            </w:r>
            <w:r w:rsidRPr="004C2390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Pr="0083175A">
              <w:rPr>
                <w:rFonts w:ascii="Open Sans" w:hAnsi="Open Sans" w:cs="Open Sans"/>
                <w:b/>
                <w:sz w:val="22"/>
                <w:szCs w:val="22"/>
              </w:rPr>
              <w:t xml:space="preserve"> evenimente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(3 evenimente în România, 2 evenimente în Serbia).</w:t>
            </w:r>
          </w:p>
          <w:p w14:paraId="2239FC57" w14:textId="77777777" w:rsidR="000D7D8B" w:rsidRDefault="000D7D8B" w:rsidP="000D7D8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F32F6">
              <w:rPr>
                <w:rFonts w:ascii="Open Sans" w:hAnsi="Open Sans" w:cs="Open Sans"/>
                <w:bCs/>
                <w:sz w:val="22"/>
                <w:szCs w:val="22"/>
              </w:rPr>
              <w:t xml:space="preserve">Forum pentru identificarea de parteneri (Partner Search Forum - PSF), Serbia: </w:t>
            </w:r>
            <w:r w:rsidRPr="0083175A">
              <w:rPr>
                <w:rFonts w:ascii="Open Sans" w:hAnsi="Open Sans" w:cs="Open Sans"/>
                <w:b/>
                <w:sz w:val="22"/>
                <w:szCs w:val="22"/>
              </w:rPr>
              <w:t>1 eveniment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4C2390">
              <w:rPr>
                <w:rFonts w:ascii="Open Sans" w:hAnsi="Open Sans" w:cs="Open Sans"/>
                <w:bCs/>
                <w:sz w:val="22"/>
                <w:szCs w:val="22"/>
              </w:rPr>
              <w:t xml:space="preserve">(care include și un modul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de </w:t>
            </w:r>
            <w:r w:rsidRPr="004C2390">
              <w:rPr>
                <w:rFonts w:ascii="Open Sans" w:hAnsi="Open Sans" w:cs="Open Sans"/>
                <w:bCs/>
                <w:sz w:val="22"/>
                <w:szCs w:val="22"/>
              </w:rPr>
              <w:t>tip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ul</w:t>
            </w:r>
            <w:r w:rsidRPr="004C2390">
              <w:rPr>
                <w:rFonts w:ascii="Open Sans" w:hAnsi="Open Sans" w:cs="Open Sans"/>
                <w:bCs/>
                <w:sz w:val="22"/>
                <w:szCs w:val="22"/>
              </w:rPr>
              <w:t xml:space="preserve"> zi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lei</w:t>
            </w:r>
            <w:r w:rsidRPr="004C2390">
              <w:rPr>
                <w:rFonts w:ascii="Open Sans" w:hAnsi="Open Sans" w:cs="Open Sans"/>
                <w:bCs/>
                <w:sz w:val="22"/>
                <w:szCs w:val="22"/>
              </w:rPr>
              <w:t xml:space="preserve"> de informare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, în plus față de cele 2 evenimente din Serbia incluse la punctul 1.a. prezentat mai sus</w:t>
            </w:r>
            <w:r w:rsidRPr="004C2390">
              <w:rPr>
                <w:rFonts w:ascii="Open Sans" w:hAnsi="Open Sans" w:cs="Open Sans"/>
                <w:bCs/>
                <w:sz w:val="22"/>
                <w:szCs w:val="22"/>
              </w:rPr>
              <w:t>)</w:t>
            </w:r>
            <w:r w:rsidRPr="00CF32F6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2592572B" w14:textId="77777777" w:rsidR="000D7D8B" w:rsidRPr="0083175A" w:rsidRDefault="000D7D8B" w:rsidP="000D7D8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3175A">
              <w:rPr>
                <w:rFonts w:ascii="Open Sans" w:hAnsi="Open Sans" w:cs="Open Sans"/>
                <w:b/>
                <w:sz w:val="22"/>
                <w:szCs w:val="22"/>
              </w:rPr>
              <w:t>Instruirea beneficiarilor primului apel pentru propuneri de proiecte.</w:t>
            </w:r>
          </w:p>
          <w:p w14:paraId="12C26496" w14:textId="77777777" w:rsidR="000D7D8B" w:rsidRPr="000D7D8B" w:rsidRDefault="000D7D8B" w:rsidP="000D7D8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Instruire privind managementul și controlul, raportarea în Jems, reguli specifice privind comunicare și oportunitățile egale: </w:t>
            </w:r>
            <w:r w:rsidRPr="0083175A">
              <w:rPr>
                <w:rFonts w:ascii="Open Sans" w:hAnsi="Open Sans" w:cs="Open Sans"/>
                <w:b/>
                <w:sz w:val="22"/>
                <w:szCs w:val="22"/>
              </w:rPr>
              <w:t>2 evenimente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(1 în România; 1 în Serbia).</w:t>
            </w:r>
          </w:p>
          <w:p w14:paraId="6182A66E" w14:textId="709EAF92" w:rsidR="009C7B7F" w:rsidRPr="008B26A1" w:rsidRDefault="000D7D8B" w:rsidP="000D7D8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Instruire privind achizițiile (PRAG) pentru beneficiarii primului apel: </w:t>
            </w:r>
            <w:r w:rsidRPr="0074031F">
              <w:rPr>
                <w:rFonts w:ascii="Open Sans" w:hAnsi="Open Sans" w:cs="Open Sans"/>
                <w:b/>
                <w:sz w:val="22"/>
                <w:szCs w:val="22"/>
              </w:rPr>
              <w:t>3</w:t>
            </w:r>
            <w:r w:rsidRPr="0083175A">
              <w:rPr>
                <w:rFonts w:ascii="Open Sans" w:hAnsi="Open Sans" w:cs="Open Sans"/>
                <w:b/>
                <w:sz w:val="22"/>
                <w:szCs w:val="22"/>
              </w:rPr>
              <w:t xml:space="preserve"> evenimente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(1 eveniment în România, 2 evenimente în Serbia).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>CPV code:</w:t>
            </w:r>
          </w:p>
        </w:tc>
        <w:tc>
          <w:tcPr>
            <w:tcW w:w="6095" w:type="dxa"/>
          </w:tcPr>
          <w:p w14:paraId="62F3770A" w14:textId="77777777" w:rsidR="009C7B7F" w:rsidRDefault="000D491C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0D491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79952000-2 </w:t>
            </w:r>
            <w:r w:rsidR="009C7B7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Event services. </w:t>
            </w:r>
          </w:p>
          <w:p w14:paraId="07131EDD" w14:textId="19AFC994" w:rsidR="008B26A1" w:rsidRDefault="009C7B7F" w:rsidP="007441AF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</w:t>
            </w:r>
            <w:r w:rsidRPr="000D491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79952000-2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009C7B7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Servicii pentru evenimente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)</w:t>
            </w:r>
          </w:p>
          <w:p w14:paraId="31DB6499" w14:textId="0BA7D308" w:rsidR="009C7B7F" w:rsidRPr="008B26A1" w:rsidRDefault="009C7B7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69B83899" w14:textId="72E7C710" w:rsidR="009C7B7F" w:rsidRDefault="008E049F" w:rsidP="009C7B7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E049F">
              <w:rPr>
                <w:rFonts w:ascii="Open Sans" w:hAnsi="Open Sans" w:cs="Open Sans"/>
                <w:sz w:val="22"/>
                <w:szCs w:val="22"/>
                <w:lang w:val="ro-RO"/>
              </w:rPr>
              <w:t>49.663,87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 w:rsidRPr="008E049F">
              <w:rPr>
                <w:rFonts w:ascii="Open Sans" w:hAnsi="Open Sans" w:cs="Open Sans"/>
                <w:sz w:val="22"/>
                <w:szCs w:val="22"/>
                <w:lang w:val="ro-RO"/>
              </w:rPr>
              <w:t>49.663,87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9C7B7F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  <w:p w14:paraId="6CDA263C" w14:textId="5B604688" w:rsidR="009C7B7F" w:rsidRPr="008B26A1" w:rsidRDefault="009C7B7F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414AF56C" w:rsidR="008B26A1" w:rsidRPr="008B26A1" w:rsidRDefault="008B26A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550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46" w:right="1134" w:bottom="1134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9489" w14:textId="77777777" w:rsidR="00096136" w:rsidRDefault="00096136">
      <w:r>
        <w:separator/>
      </w:r>
    </w:p>
  </w:endnote>
  <w:endnote w:type="continuationSeparator" w:id="0">
    <w:p w14:paraId="18ADC5AA" w14:textId="77777777" w:rsidR="00096136" w:rsidRDefault="0009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1B2D" w14:textId="77777777" w:rsidR="00096136" w:rsidRDefault="00096136">
      <w:r>
        <w:separator/>
      </w:r>
    </w:p>
  </w:footnote>
  <w:footnote w:type="continuationSeparator" w:id="0">
    <w:p w14:paraId="4EB7F3BE" w14:textId="77777777" w:rsidR="00096136" w:rsidRDefault="0009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1080679084" name="Picture 1080679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3"/>
  </w:num>
  <w:num w:numId="2" w16cid:durableId="2112893354">
    <w:abstractNumId w:val="6"/>
  </w:num>
  <w:num w:numId="3" w16cid:durableId="589630535">
    <w:abstractNumId w:val="12"/>
  </w:num>
  <w:num w:numId="4" w16cid:durableId="1077559459">
    <w:abstractNumId w:val="4"/>
  </w:num>
  <w:num w:numId="5" w16cid:durableId="1581519495">
    <w:abstractNumId w:val="13"/>
  </w:num>
  <w:num w:numId="6" w16cid:durableId="586186674">
    <w:abstractNumId w:val="7"/>
  </w:num>
  <w:num w:numId="7" w16cid:durableId="380445673">
    <w:abstractNumId w:val="1"/>
  </w:num>
  <w:num w:numId="8" w16cid:durableId="869759043">
    <w:abstractNumId w:val="0"/>
  </w:num>
  <w:num w:numId="9" w16cid:durableId="1924139544">
    <w:abstractNumId w:val="10"/>
  </w:num>
  <w:num w:numId="10" w16cid:durableId="1116023400">
    <w:abstractNumId w:val="2"/>
  </w:num>
  <w:num w:numId="11" w16cid:durableId="1264416603">
    <w:abstractNumId w:val="9"/>
  </w:num>
  <w:num w:numId="12" w16cid:durableId="455566124">
    <w:abstractNumId w:val="5"/>
  </w:num>
  <w:num w:numId="13" w16cid:durableId="125390985">
    <w:abstractNumId w:val="11"/>
  </w:num>
  <w:num w:numId="14" w16cid:durableId="734622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72E0"/>
    <w:rsid w:val="000800B5"/>
    <w:rsid w:val="0008204F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C19E6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9042EB"/>
    <w:rsid w:val="00910869"/>
    <w:rsid w:val="00915934"/>
    <w:rsid w:val="00915959"/>
    <w:rsid w:val="00925033"/>
    <w:rsid w:val="0092736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2817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Carmen-Dana, Stojanovic</cp:lastModifiedBy>
  <cp:revision>3</cp:revision>
  <cp:lastPrinted>2024-05-23T05:02:00Z</cp:lastPrinted>
  <dcterms:created xsi:type="dcterms:W3CDTF">2025-01-09T13:47:00Z</dcterms:created>
  <dcterms:modified xsi:type="dcterms:W3CDTF">2025-01-09T14:08:00Z</dcterms:modified>
</cp:coreProperties>
</file>