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27F2" w14:textId="514BDF43" w:rsidR="00654C33" w:rsidRPr="007014A1" w:rsidRDefault="00303CA4" w:rsidP="00654C33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</w:rPr>
      </w:pPr>
      <w:r w:rsidRPr="00303CA4">
        <w:rPr>
          <w:rFonts w:ascii="Open Sans" w:hAnsi="Open Sans" w:cs="Open Sans"/>
          <w:b/>
          <w:color w:val="FFFFFF" w:themeColor="background1"/>
        </w:rPr>
        <w:t>SAOPŠTENJE ZA JAVNOST</w:t>
      </w:r>
    </w:p>
    <w:p w14:paraId="5A0F333F" w14:textId="17987CB4" w:rsidR="00654C33" w:rsidRPr="007014A1" w:rsidRDefault="00303CA4" w:rsidP="00654C33">
      <w:pPr>
        <w:spacing w:after="120"/>
        <w:jc w:val="right"/>
        <w:rPr>
          <w:rFonts w:ascii="Open Sans" w:eastAsia="Arial Unicode MS" w:hAnsi="Open Sans" w:cs="Open Sans"/>
          <w:bCs/>
          <w:u w:color="000000"/>
        </w:rPr>
      </w:pPr>
      <w:r w:rsidRPr="00303CA4">
        <w:rPr>
          <w:rFonts w:ascii="Open Sans" w:eastAsia="Arial Unicode MS" w:hAnsi="Open Sans" w:cs="Open Sans"/>
          <w:bCs/>
          <w:u w:color="000000"/>
        </w:rPr>
        <w:t>25. april 2025.</w:t>
      </w:r>
      <w:r w:rsidR="00654C33" w:rsidRPr="007014A1">
        <w:rPr>
          <w:rFonts w:ascii="Open Sans" w:eastAsia="Arial Unicode MS" w:hAnsi="Open Sans" w:cs="Open Sans"/>
          <w:bCs/>
          <w:u w:color="000000"/>
        </w:rPr>
        <w:t xml:space="preserve"> </w:t>
      </w:r>
    </w:p>
    <w:p w14:paraId="3F837122" w14:textId="77777777" w:rsidR="00FE17A0" w:rsidRPr="007014A1" w:rsidRDefault="00FE17A0" w:rsidP="00F9468F">
      <w:pPr>
        <w:spacing w:before="120" w:after="120"/>
        <w:jc w:val="center"/>
        <w:rPr>
          <w:rFonts w:ascii="Open Sans" w:eastAsia="Arial Unicode MS" w:hAnsi="Open Sans" w:cs="Open Sans"/>
          <w:b/>
          <w:u w:color="000000"/>
        </w:rPr>
      </w:pPr>
    </w:p>
    <w:p w14:paraId="08C832E4" w14:textId="66E089E3" w:rsidR="008345F5" w:rsidRPr="007014A1" w:rsidRDefault="00303CA4" w:rsidP="008345F5">
      <w:pPr>
        <w:spacing w:after="0" w:line="240" w:lineRule="auto"/>
        <w:jc w:val="center"/>
        <w:rPr>
          <w:rFonts w:ascii="Open Sans" w:eastAsia="Arial Unicode MS" w:hAnsi="Open Sans" w:cs="Open Sans"/>
          <w:b/>
          <w:bCs/>
          <w:u w:color="000000"/>
          <w:lang w:val="en-US"/>
        </w:rPr>
      </w:pPr>
      <w:r w:rsidRPr="00303CA4">
        <w:rPr>
          <w:rFonts w:ascii="Open Sans" w:eastAsia="Arial Unicode MS" w:hAnsi="Open Sans" w:cs="Open Sans"/>
          <w:b/>
          <w:bCs/>
          <w:u w:color="000000"/>
        </w:rPr>
        <w:t>23. maj 2025. – Novi rok za podnošenje koncept nota u okviru drugog poziva Programa Interreg IPA Rumunija-Srbija</w:t>
      </w:r>
    </w:p>
    <w:p w14:paraId="721B5947" w14:textId="77777777" w:rsidR="008345F5" w:rsidRPr="007014A1" w:rsidRDefault="008345F5" w:rsidP="008345F5">
      <w:pPr>
        <w:spacing w:after="0" w:line="240" w:lineRule="auto"/>
        <w:jc w:val="center"/>
        <w:rPr>
          <w:rFonts w:ascii="Open Sans" w:eastAsia="Arial Unicode MS" w:hAnsi="Open Sans" w:cs="Open Sans"/>
          <w:bCs/>
          <w:u w:color="000000"/>
          <w:lang w:val="en-US"/>
        </w:rPr>
      </w:pPr>
    </w:p>
    <w:p w14:paraId="1B550070" w14:textId="77777777" w:rsidR="00303CA4" w:rsidRPr="00303CA4" w:rsidRDefault="00303CA4" w:rsidP="00303CA4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Dana 25.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aprila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2025.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godine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Odbor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praćenje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Programa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odobrio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je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produženje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roka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podnošenje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koncept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nota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okviru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drugog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poziva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podnošenje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predloga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projekata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okviru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Programa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Interreg IPA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Rumunija-Srbija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.</w:t>
      </w:r>
    </w:p>
    <w:p w14:paraId="6FF5CC76" w14:textId="074836B5" w:rsidR="008345F5" w:rsidRPr="007014A1" w:rsidRDefault="00303CA4" w:rsidP="008345F5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Potencijalni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korisnici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mogu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podneti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svoje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koncept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note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do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23. maja 2025.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godine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putem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elektronske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pošte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na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sledeće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adrese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:</w:t>
      </w:r>
      <w:r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r w:rsidR="008345F5" w:rsidRPr="00F90950">
        <w:rPr>
          <w:rFonts w:ascii="Open Sans" w:eastAsia="Arial Unicode MS" w:hAnsi="Open Sans" w:cs="Open Sans"/>
          <w:bCs/>
          <w:u w:val="single"/>
          <w:lang w:val="en-US"/>
        </w:rPr>
        <w:t>romania-serbia@mdlpa.gov.ro</w:t>
      </w:r>
      <w:r w:rsidR="008345F5" w:rsidRPr="007014A1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="008345F5" w:rsidRPr="007014A1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r w:rsidR="008345F5" w:rsidRPr="00F90950">
        <w:rPr>
          <w:rFonts w:ascii="Open Sans" w:eastAsia="Arial Unicode MS" w:hAnsi="Open Sans" w:cs="Open Sans"/>
          <w:bCs/>
          <w:u w:val="single"/>
          <w:lang w:val="en-US"/>
        </w:rPr>
        <w:t>ipacbc@brct-timisoara.ro</w:t>
      </w:r>
      <w:r w:rsidR="008345F5" w:rsidRPr="007014A1">
        <w:rPr>
          <w:rFonts w:ascii="Open Sans" w:eastAsia="Arial Unicode MS" w:hAnsi="Open Sans" w:cs="Open Sans"/>
          <w:bCs/>
          <w:u w:color="000000"/>
          <w:lang w:val="en-US"/>
        </w:rPr>
        <w:t>.</w:t>
      </w:r>
    </w:p>
    <w:p w14:paraId="31B8D134" w14:textId="77777777" w:rsidR="00303CA4" w:rsidRPr="00303CA4" w:rsidRDefault="00303CA4" w:rsidP="00303CA4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Drugi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poziv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podnošenje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predloga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projekata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okviru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Programa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Interreg IPA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Rumunija-Srbija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je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trenutno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otvoren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ukupnim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budžetom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od </w:t>
      </w:r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10,3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miliona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evra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od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čega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8,8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miliona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evra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predstavljaju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IPA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sredstva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.</w:t>
      </w:r>
    </w:p>
    <w:p w14:paraId="1A3E7C01" w14:textId="77777777" w:rsidR="00303CA4" w:rsidRPr="00303CA4" w:rsidRDefault="00303CA4" w:rsidP="00303CA4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Ovaj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poziv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cilj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podršku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projektima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usmerenim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na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ulaganja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promociju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obnovljivih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izvora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energije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energetsku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efikasnost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prekograničnom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području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Rumunije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Srbije.</w:t>
      </w:r>
    </w:p>
    <w:p w14:paraId="6A27EA1C" w14:textId="77777777" w:rsidR="00303CA4" w:rsidRPr="00303CA4" w:rsidRDefault="00303CA4" w:rsidP="00303CA4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Zajedno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budućim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korisnicima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Programa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usklađujemo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se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strateškim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pravcima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Evropske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unije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te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doprinosimo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stvaranju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„</w:t>
      </w:r>
      <w:proofErr w:type="spell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zelenije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 xml:space="preserve"> </w:t>
      </w:r>
      <w:proofErr w:type="spellStart"/>
      <w:proofErr w:type="gramStart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Evrope</w:t>
      </w:r>
      <w:proofErr w:type="spellEnd"/>
      <w:r w:rsidRPr="00303CA4">
        <w:rPr>
          <w:rFonts w:ascii="Open Sans" w:eastAsia="Arial Unicode MS" w:hAnsi="Open Sans" w:cs="Open Sans"/>
          <w:b/>
          <w:bCs/>
          <w:u w:color="000000"/>
          <w:lang w:val="en-US"/>
        </w:rPr>
        <w:t>“</w:t>
      </w:r>
      <w:proofErr w:type="gram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niskim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emisijama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ugljen-dioksida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kroz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prelazak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na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čistu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sigurnu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energiju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zelene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investicije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prilagođavanje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klimatskim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promenama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kao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prevenciju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upravljanje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rizicima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.</w:t>
      </w:r>
    </w:p>
    <w:p w14:paraId="16F3785A" w14:textId="5A34AC0A" w:rsidR="008345F5" w:rsidRPr="007014A1" w:rsidRDefault="008345F5" w:rsidP="008345F5">
      <w:pPr>
        <w:spacing w:before="120" w:after="12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</w:p>
    <w:p w14:paraId="10E4B262" w14:textId="77777777" w:rsidR="008345F5" w:rsidRPr="007014A1" w:rsidRDefault="008345F5" w:rsidP="008345F5">
      <w:pPr>
        <w:spacing w:before="120" w:after="0"/>
        <w:jc w:val="center"/>
        <w:rPr>
          <w:rFonts w:ascii="Open Sans" w:eastAsia="Arial Unicode MS" w:hAnsi="Open Sans" w:cs="Open Sans"/>
          <w:bCs/>
          <w:u w:color="000000"/>
        </w:rPr>
      </w:pPr>
      <w:r w:rsidRPr="007014A1">
        <w:rPr>
          <w:rFonts w:ascii="Open Sans" w:eastAsia="Arial Unicode MS" w:hAnsi="Open Sans" w:cs="Open Sans"/>
          <w:bCs/>
          <w:u w:color="000000"/>
        </w:rPr>
        <w:t>***</w:t>
      </w:r>
    </w:p>
    <w:p w14:paraId="0CFB8EE9" w14:textId="77777777" w:rsidR="00303CA4" w:rsidRPr="00303CA4" w:rsidRDefault="00303CA4" w:rsidP="00303CA4">
      <w:pPr>
        <w:spacing w:after="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Ministarstvo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razvoja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javnih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radova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uprave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je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Upravljačko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telo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Programa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Interreg IPA </w:t>
      </w:r>
      <w:proofErr w:type="spellStart"/>
      <w:r w:rsidRPr="00303CA4">
        <w:rPr>
          <w:rFonts w:ascii="Open Sans" w:eastAsia="Arial Unicode MS" w:hAnsi="Open Sans" w:cs="Open Sans"/>
          <w:b/>
          <w:u w:color="000000"/>
          <w:lang w:val="en-US"/>
        </w:rPr>
        <w:t>Rumunija-Srbija</w:t>
      </w:r>
      <w:proofErr w:type="spellEnd"/>
      <w:r w:rsidRPr="00303CA4">
        <w:rPr>
          <w:rFonts w:ascii="Open Sans" w:eastAsia="Arial Unicode MS" w:hAnsi="Open Sans" w:cs="Open Sans"/>
          <w:b/>
          <w:u w:color="000000"/>
          <w:lang w:val="en-US"/>
        </w:rPr>
        <w:t xml:space="preserve"> 2021–2027,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čiji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ukupan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budžet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iznosi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87.725.681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evra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koji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finansira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projekte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u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oblastima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zaštite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životne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sredine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klimatskih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promena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zdravlja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obrazovanja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turizma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kulture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kao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upravljanja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granicama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.</w:t>
      </w:r>
    </w:p>
    <w:p w14:paraId="29A629A2" w14:textId="5F407AA1" w:rsidR="00303CA4" w:rsidRPr="00303CA4" w:rsidRDefault="00303CA4" w:rsidP="00303CA4">
      <w:pPr>
        <w:spacing w:after="0" w:line="240" w:lineRule="auto"/>
        <w:jc w:val="both"/>
        <w:rPr>
          <w:rFonts w:ascii="Open Sans" w:eastAsia="Arial Unicode MS" w:hAnsi="Open Sans" w:cs="Open Sans"/>
          <w:bCs/>
          <w:u w:color="000000"/>
          <w:lang w:val="en-US"/>
        </w:rPr>
      </w:pP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Više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u w:color="000000"/>
          <w:lang w:val="en-US"/>
        </w:rPr>
        <w:t>informacija</w:t>
      </w:r>
      <w:proofErr w:type="spellEnd"/>
      <w:r w:rsidRPr="00303CA4">
        <w:rPr>
          <w:rFonts w:ascii="Open Sans" w:eastAsia="Arial Unicode MS" w:hAnsi="Open Sans" w:cs="Open Sans"/>
          <w:bCs/>
          <w:u w:color="000000"/>
          <w:lang w:val="en-US"/>
        </w:rPr>
        <w:t>: www.mdlpa.ro</w:t>
      </w:r>
    </w:p>
    <w:p w14:paraId="6697F88A" w14:textId="77777777" w:rsidR="00303CA4" w:rsidRPr="00303CA4" w:rsidRDefault="00303CA4" w:rsidP="00303CA4">
      <w:pPr>
        <w:spacing w:after="0" w:line="240" w:lineRule="auto"/>
        <w:jc w:val="both"/>
        <w:rPr>
          <w:rFonts w:ascii="Open Sans" w:eastAsia="Arial Unicode MS" w:hAnsi="Open Sans" w:cs="Open Sans"/>
          <w:b/>
          <w:u w:color="000000"/>
          <w:lang w:val="en-US"/>
        </w:rPr>
      </w:pPr>
    </w:p>
    <w:p w14:paraId="6F26AFAB" w14:textId="77777777" w:rsidR="00303CA4" w:rsidRPr="00303CA4" w:rsidRDefault="00303CA4" w:rsidP="00303CA4">
      <w:pPr>
        <w:spacing w:after="0" w:line="240" w:lineRule="auto"/>
        <w:jc w:val="both"/>
        <w:rPr>
          <w:rFonts w:ascii="Open Sans" w:eastAsia="Arial Unicode MS" w:hAnsi="Open Sans" w:cs="Open Sans"/>
          <w:bCs/>
          <w:i/>
          <w:iCs/>
          <w:u w:color="000000"/>
          <w:lang w:val="en-US"/>
        </w:rPr>
      </w:pPr>
      <w:proofErr w:type="spellStart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>Dodatne</w:t>
      </w:r>
      <w:proofErr w:type="spellEnd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>informacije</w:t>
      </w:r>
      <w:proofErr w:type="spellEnd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 xml:space="preserve"> o </w:t>
      </w:r>
      <w:proofErr w:type="spellStart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>Programu</w:t>
      </w:r>
      <w:proofErr w:type="spellEnd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 xml:space="preserve"> Interreg IPA </w:t>
      </w:r>
      <w:proofErr w:type="spellStart"/>
      <w:r w:rsidRPr="00303CA4">
        <w:rPr>
          <w:rFonts w:ascii="Open Sans" w:eastAsia="Arial Unicode MS" w:hAnsi="Open Sans" w:cs="Open Sans"/>
          <w:b/>
          <w:i/>
          <w:iCs/>
          <w:u w:color="000000"/>
          <w:lang w:val="en-US"/>
        </w:rPr>
        <w:t>Rumunija-Srbija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uključujući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i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detalje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o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drugom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pozivu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za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podnošenje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predloga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projekata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,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dostupne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su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na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zvaničnoj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internet </w:t>
      </w:r>
      <w:proofErr w:type="spellStart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stranici</w:t>
      </w:r>
      <w:proofErr w:type="spellEnd"/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>:</w:t>
      </w:r>
    </w:p>
    <w:p w14:paraId="665DFF3D" w14:textId="47AD53AC" w:rsidR="008345F5" w:rsidRPr="00303CA4" w:rsidRDefault="00303CA4" w:rsidP="00303CA4">
      <w:pPr>
        <w:spacing w:after="0" w:line="240" w:lineRule="auto"/>
        <w:jc w:val="both"/>
        <w:rPr>
          <w:rFonts w:ascii="Open Sans" w:eastAsia="Arial Unicode MS" w:hAnsi="Open Sans" w:cs="Open Sans"/>
          <w:bCs/>
          <w:i/>
          <w:iCs/>
          <w:u w:color="000000"/>
        </w:rPr>
      </w:pPr>
      <w:r w:rsidRPr="00303CA4">
        <w:rPr>
          <w:rFonts w:ascii="Open Sans" w:eastAsia="Arial Unicode MS" w:hAnsi="Open Sans" w:cs="Open Sans"/>
          <w:bCs/>
          <w:i/>
          <w:iCs/>
          <w:u w:color="000000"/>
          <w:lang w:val="en-US"/>
        </w:rPr>
        <w:t xml:space="preserve"> www.romania-serbia.net</w:t>
      </w:r>
    </w:p>
    <w:sectPr w:rsidR="008345F5" w:rsidRPr="00303CA4" w:rsidSect="007C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92F9" w14:textId="77777777" w:rsidR="00070F40" w:rsidRDefault="00070F40" w:rsidP="00521645">
      <w:pPr>
        <w:spacing w:after="0" w:line="240" w:lineRule="auto"/>
      </w:pPr>
      <w:r>
        <w:separator/>
      </w:r>
    </w:p>
  </w:endnote>
  <w:endnote w:type="continuationSeparator" w:id="0">
    <w:p w14:paraId="5FD5798E" w14:textId="77777777" w:rsidR="00070F40" w:rsidRDefault="00070F40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227A" w14:textId="77777777" w:rsidR="00F90950" w:rsidRDefault="00F90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1F0F" w14:textId="1916B732" w:rsidR="00882848" w:rsidRDefault="00461D7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22A32809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45BDB2" id="Group 8" o:spid="_x0000_s1026" style="position:absolute;margin-left:109.4pt;margin-top:-7.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882848" w:rsidRPr="001C3F7D" w:rsidRDefault="00882848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65525D88" w14:textId="59DDAE15" w:rsidR="00882848" w:rsidRPr="001C3F7D" w:rsidRDefault="00882848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882848" w:rsidRPr="001C5FB7" w:rsidRDefault="00882848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38DC947B" w14:textId="5C9C339F" w:rsidR="00882848" w:rsidRPr="001C5FB7" w:rsidRDefault="00882848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EB2BE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2C7C" w14:textId="77777777" w:rsidR="00F90950" w:rsidRDefault="00F9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110A" w14:textId="77777777" w:rsidR="00070F40" w:rsidRDefault="00070F40" w:rsidP="00521645">
      <w:pPr>
        <w:spacing w:after="0" w:line="240" w:lineRule="auto"/>
      </w:pPr>
      <w:r>
        <w:separator/>
      </w:r>
    </w:p>
  </w:footnote>
  <w:footnote w:type="continuationSeparator" w:id="0">
    <w:p w14:paraId="746F00EC" w14:textId="77777777" w:rsidR="00070F40" w:rsidRDefault="00070F40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ADE4" w14:textId="77777777" w:rsidR="00F90950" w:rsidRDefault="00F90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3CA40D1D">
          <wp:simplePos x="0" y="0"/>
          <wp:positionH relativeFrom="column">
            <wp:posOffset>-121920</wp:posOffset>
          </wp:positionH>
          <wp:positionV relativeFrom="paragraph">
            <wp:posOffset>-59690</wp:posOffset>
          </wp:positionV>
          <wp:extent cx="2499360" cy="752475"/>
          <wp:effectExtent l="0" t="0" r="0" b="0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9AB41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E23" w14:textId="77777777" w:rsidR="00F90950" w:rsidRDefault="00F9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1714">
    <w:abstractNumId w:val="3"/>
  </w:num>
  <w:num w:numId="2" w16cid:durableId="2094081060">
    <w:abstractNumId w:val="5"/>
  </w:num>
  <w:num w:numId="3" w16cid:durableId="624117024">
    <w:abstractNumId w:val="1"/>
  </w:num>
  <w:num w:numId="4" w16cid:durableId="759908864">
    <w:abstractNumId w:val="0"/>
  </w:num>
  <w:num w:numId="5" w16cid:durableId="51773690">
    <w:abstractNumId w:val="4"/>
  </w:num>
  <w:num w:numId="6" w16cid:durableId="189388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651B"/>
    <w:rsid w:val="00011414"/>
    <w:rsid w:val="00027D55"/>
    <w:rsid w:val="00037C7F"/>
    <w:rsid w:val="00041EE6"/>
    <w:rsid w:val="00045532"/>
    <w:rsid w:val="00047D2E"/>
    <w:rsid w:val="00047E7F"/>
    <w:rsid w:val="00052CD8"/>
    <w:rsid w:val="00056C85"/>
    <w:rsid w:val="00060A20"/>
    <w:rsid w:val="00070F40"/>
    <w:rsid w:val="000759F6"/>
    <w:rsid w:val="000761A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D66CF"/>
    <w:rsid w:val="000D6865"/>
    <w:rsid w:val="000E16A9"/>
    <w:rsid w:val="000E44BB"/>
    <w:rsid w:val="000F21DE"/>
    <w:rsid w:val="000F2387"/>
    <w:rsid w:val="000F27E2"/>
    <w:rsid w:val="000F45CA"/>
    <w:rsid w:val="001052C8"/>
    <w:rsid w:val="001101BA"/>
    <w:rsid w:val="00114EDC"/>
    <w:rsid w:val="001212B1"/>
    <w:rsid w:val="001256BB"/>
    <w:rsid w:val="00127B30"/>
    <w:rsid w:val="00141591"/>
    <w:rsid w:val="001442B6"/>
    <w:rsid w:val="001443D2"/>
    <w:rsid w:val="0015695A"/>
    <w:rsid w:val="001721C9"/>
    <w:rsid w:val="00174112"/>
    <w:rsid w:val="00174D7A"/>
    <w:rsid w:val="001773F9"/>
    <w:rsid w:val="00182459"/>
    <w:rsid w:val="00182FFC"/>
    <w:rsid w:val="00183416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EC"/>
    <w:rsid w:val="00204898"/>
    <w:rsid w:val="00213560"/>
    <w:rsid w:val="00220AFD"/>
    <w:rsid w:val="00222D50"/>
    <w:rsid w:val="00223570"/>
    <w:rsid w:val="00224574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7212A"/>
    <w:rsid w:val="00284AB8"/>
    <w:rsid w:val="00290301"/>
    <w:rsid w:val="0029271F"/>
    <w:rsid w:val="002A0E57"/>
    <w:rsid w:val="002B287E"/>
    <w:rsid w:val="002B2FC7"/>
    <w:rsid w:val="002B5748"/>
    <w:rsid w:val="002C262B"/>
    <w:rsid w:val="002C53A4"/>
    <w:rsid w:val="002D1496"/>
    <w:rsid w:val="002D3703"/>
    <w:rsid w:val="002D6AB5"/>
    <w:rsid w:val="002E5BC1"/>
    <w:rsid w:val="002E6611"/>
    <w:rsid w:val="002F2B2B"/>
    <w:rsid w:val="002F7217"/>
    <w:rsid w:val="00303A76"/>
    <w:rsid w:val="00303CA4"/>
    <w:rsid w:val="003102B4"/>
    <w:rsid w:val="00311718"/>
    <w:rsid w:val="00312F22"/>
    <w:rsid w:val="00315BB0"/>
    <w:rsid w:val="0031715F"/>
    <w:rsid w:val="00320FA2"/>
    <w:rsid w:val="003253D5"/>
    <w:rsid w:val="00326B3C"/>
    <w:rsid w:val="00331859"/>
    <w:rsid w:val="003359D4"/>
    <w:rsid w:val="0035029E"/>
    <w:rsid w:val="00354834"/>
    <w:rsid w:val="00356BE1"/>
    <w:rsid w:val="00363BC3"/>
    <w:rsid w:val="00371532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2C36"/>
    <w:rsid w:val="00396A0D"/>
    <w:rsid w:val="003A3029"/>
    <w:rsid w:val="003A5781"/>
    <w:rsid w:val="003B576B"/>
    <w:rsid w:val="003C6AEA"/>
    <w:rsid w:val="003D4047"/>
    <w:rsid w:val="003D4A0F"/>
    <w:rsid w:val="003D5148"/>
    <w:rsid w:val="003D7802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2E4C"/>
    <w:rsid w:val="00444041"/>
    <w:rsid w:val="00452C83"/>
    <w:rsid w:val="004562E2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92BE5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114E"/>
    <w:rsid w:val="004E383C"/>
    <w:rsid w:val="004F0423"/>
    <w:rsid w:val="004F2BD5"/>
    <w:rsid w:val="004F696A"/>
    <w:rsid w:val="004F7F6F"/>
    <w:rsid w:val="005039A6"/>
    <w:rsid w:val="00513E99"/>
    <w:rsid w:val="00521195"/>
    <w:rsid w:val="00521645"/>
    <w:rsid w:val="00527657"/>
    <w:rsid w:val="005278F6"/>
    <w:rsid w:val="00530542"/>
    <w:rsid w:val="00532321"/>
    <w:rsid w:val="00537D78"/>
    <w:rsid w:val="00540C43"/>
    <w:rsid w:val="0054285B"/>
    <w:rsid w:val="00542ED8"/>
    <w:rsid w:val="005464AB"/>
    <w:rsid w:val="00550A58"/>
    <w:rsid w:val="00551FAF"/>
    <w:rsid w:val="00555AEE"/>
    <w:rsid w:val="00556242"/>
    <w:rsid w:val="005624BC"/>
    <w:rsid w:val="0056424A"/>
    <w:rsid w:val="00571488"/>
    <w:rsid w:val="00583C02"/>
    <w:rsid w:val="005A42F4"/>
    <w:rsid w:val="005A5BEE"/>
    <w:rsid w:val="005B1124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40854"/>
    <w:rsid w:val="00650B1C"/>
    <w:rsid w:val="00654C33"/>
    <w:rsid w:val="006564CC"/>
    <w:rsid w:val="0065661E"/>
    <w:rsid w:val="006600C3"/>
    <w:rsid w:val="00667FED"/>
    <w:rsid w:val="00673735"/>
    <w:rsid w:val="00683A79"/>
    <w:rsid w:val="00691224"/>
    <w:rsid w:val="0069229C"/>
    <w:rsid w:val="006A5C3C"/>
    <w:rsid w:val="006B51AC"/>
    <w:rsid w:val="006C35A7"/>
    <w:rsid w:val="006C35BE"/>
    <w:rsid w:val="006C42BA"/>
    <w:rsid w:val="006C73BC"/>
    <w:rsid w:val="006D088E"/>
    <w:rsid w:val="006D236C"/>
    <w:rsid w:val="006D4623"/>
    <w:rsid w:val="006D4B86"/>
    <w:rsid w:val="006D6E6E"/>
    <w:rsid w:val="006E5106"/>
    <w:rsid w:val="006F6CB7"/>
    <w:rsid w:val="00700C9C"/>
    <w:rsid w:val="007014A1"/>
    <w:rsid w:val="00702498"/>
    <w:rsid w:val="0072075A"/>
    <w:rsid w:val="00724E1B"/>
    <w:rsid w:val="0072620E"/>
    <w:rsid w:val="007323E7"/>
    <w:rsid w:val="007343DE"/>
    <w:rsid w:val="00741449"/>
    <w:rsid w:val="0074187F"/>
    <w:rsid w:val="00763D62"/>
    <w:rsid w:val="00767658"/>
    <w:rsid w:val="00767673"/>
    <w:rsid w:val="00774663"/>
    <w:rsid w:val="0077639E"/>
    <w:rsid w:val="0078440B"/>
    <w:rsid w:val="00791B2B"/>
    <w:rsid w:val="00794895"/>
    <w:rsid w:val="007A68E7"/>
    <w:rsid w:val="007B3F8B"/>
    <w:rsid w:val="007C628F"/>
    <w:rsid w:val="007D3235"/>
    <w:rsid w:val="007E5BE7"/>
    <w:rsid w:val="00800A90"/>
    <w:rsid w:val="0080145E"/>
    <w:rsid w:val="00801E60"/>
    <w:rsid w:val="00817811"/>
    <w:rsid w:val="008322E9"/>
    <w:rsid w:val="008345F5"/>
    <w:rsid w:val="00842EF9"/>
    <w:rsid w:val="00843957"/>
    <w:rsid w:val="008455E4"/>
    <w:rsid w:val="0085052A"/>
    <w:rsid w:val="008518D9"/>
    <w:rsid w:val="00853FD4"/>
    <w:rsid w:val="008726A9"/>
    <w:rsid w:val="008803B2"/>
    <w:rsid w:val="00881A4E"/>
    <w:rsid w:val="00882848"/>
    <w:rsid w:val="00883A90"/>
    <w:rsid w:val="0089022C"/>
    <w:rsid w:val="008937A2"/>
    <w:rsid w:val="0089703E"/>
    <w:rsid w:val="00897EBC"/>
    <w:rsid w:val="008A144D"/>
    <w:rsid w:val="008B70A0"/>
    <w:rsid w:val="008C1934"/>
    <w:rsid w:val="008C395A"/>
    <w:rsid w:val="008D5C42"/>
    <w:rsid w:val="008D68F8"/>
    <w:rsid w:val="008D6922"/>
    <w:rsid w:val="008D7B79"/>
    <w:rsid w:val="008E378E"/>
    <w:rsid w:val="008E5650"/>
    <w:rsid w:val="008F245F"/>
    <w:rsid w:val="008F34E5"/>
    <w:rsid w:val="00905721"/>
    <w:rsid w:val="009070D6"/>
    <w:rsid w:val="00916617"/>
    <w:rsid w:val="00922177"/>
    <w:rsid w:val="00922E5B"/>
    <w:rsid w:val="0092451D"/>
    <w:rsid w:val="0095458D"/>
    <w:rsid w:val="00954C08"/>
    <w:rsid w:val="009577A7"/>
    <w:rsid w:val="00960983"/>
    <w:rsid w:val="00961B13"/>
    <w:rsid w:val="009657D2"/>
    <w:rsid w:val="00965C11"/>
    <w:rsid w:val="00965F62"/>
    <w:rsid w:val="00970088"/>
    <w:rsid w:val="00970D9A"/>
    <w:rsid w:val="00973FAF"/>
    <w:rsid w:val="00996155"/>
    <w:rsid w:val="0099793A"/>
    <w:rsid w:val="009B1702"/>
    <w:rsid w:val="009B1A60"/>
    <w:rsid w:val="009B266B"/>
    <w:rsid w:val="009B2B77"/>
    <w:rsid w:val="009C033E"/>
    <w:rsid w:val="009D3302"/>
    <w:rsid w:val="009D6EC0"/>
    <w:rsid w:val="009E3C46"/>
    <w:rsid w:val="009E410E"/>
    <w:rsid w:val="009E59D5"/>
    <w:rsid w:val="009F3BC8"/>
    <w:rsid w:val="00A01EA6"/>
    <w:rsid w:val="00A2763F"/>
    <w:rsid w:val="00A33F8B"/>
    <w:rsid w:val="00A35474"/>
    <w:rsid w:val="00A35C5D"/>
    <w:rsid w:val="00A420FE"/>
    <w:rsid w:val="00A45C42"/>
    <w:rsid w:val="00A64417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3355"/>
    <w:rsid w:val="00A95576"/>
    <w:rsid w:val="00AA25B1"/>
    <w:rsid w:val="00AA618D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224B0"/>
    <w:rsid w:val="00B2736A"/>
    <w:rsid w:val="00B375E5"/>
    <w:rsid w:val="00B424A5"/>
    <w:rsid w:val="00B445FE"/>
    <w:rsid w:val="00B5088D"/>
    <w:rsid w:val="00B66575"/>
    <w:rsid w:val="00B66EDD"/>
    <w:rsid w:val="00B73FB1"/>
    <w:rsid w:val="00B77DCE"/>
    <w:rsid w:val="00B90442"/>
    <w:rsid w:val="00B909C2"/>
    <w:rsid w:val="00B9410B"/>
    <w:rsid w:val="00B941CF"/>
    <w:rsid w:val="00BA4C47"/>
    <w:rsid w:val="00BB5E25"/>
    <w:rsid w:val="00BC0F1D"/>
    <w:rsid w:val="00BC36AF"/>
    <w:rsid w:val="00BC4E15"/>
    <w:rsid w:val="00BE03DB"/>
    <w:rsid w:val="00BE1168"/>
    <w:rsid w:val="00BE30A3"/>
    <w:rsid w:val="00BF06D4"/>
    <w:rsid w:val="00BF0FDF"/>
    <w:rsid w:val="00BF4BD9"/>
    <w:rsid w:val="00BF5A3D"/>
    <w:rsid w:val="00BF6380"/>
    <w:rsid w:val="00BF6A6E"/>
    <w:rsid w:val="00C04E57"/>
    <w:rsid w:val="00C05496"/>
    <w:rsid w:val="00C112CD"/>
    <w:rsid w:val="00C11331"/>
    <w:rsid w:val="00C12CC0"/>
    <w:rsid w:val="00C248CD"/>
    <w:rsid w:val="00C3614E"/>
    <w:rsid w:val="00C41BD6"/>
    <w:rsid w:val="00C437F2"/>
    <w:rsid w:val="00C46143"/>
    <w:rsid w:val="00C4728C"/>
    <w:rsid w:val="00C51452"/>
    <w:rsid w:val="00C520D2"/>
    <w:rsid w:val="00C570BC"/>
    <w:rsid w:val="00C60FF9"/>
    <w:rsid w:val="00C62DD5"/>
    <w:rsid w:val="00C72FB0"/>
    <w:rsid w:val="00C73D95"/>
    <w:rsid w:val="00C74CB7"/>
    <w:rsid w:val="00C759C6"/>
    <w:rsid w:val="00C83029"/>
    <w:rsid w:val="00C975C5"/>
    <w:rsid w:val="00CA1AC3"/>
    <w:rsid w:val="00CA584D"/>
    <w:rsid w:val="00CA6F2C"/>
    <w:rsid w:val="00CB0141"/>
    <w:rsid w:val="00CB14F5"/>
    <w:rsid w:val="00CB19D7"/>
    <w:rsid w:val="00CC2C95"/>
    <w:rsid w:val="00CC4840"/>
    <w:rsid w:val="00CC4C69"/>
    <w:rsid w:val="00CD49E8"/>
    <w:rsid w:val="00CD7D0B"/>
    <w:rsid w:val="00CF4B0D"/>
    <w:rsid w:val="00CF57D7"/>
    <w:rsid w:val="00D07AC4"/>
    <w:rsid w:val="00D12FFB"/>
    <w:rsid w:val="00D13F1E"/>
    <w:rsid w:val="00D142EB"/>
    <w:rsid w:val="00D21985"/>
    <w:rsid w:val="00D2612A"/>
    <w:rsid w:val="00D265F8"/>
    <w:rsid w:val="00D31EEF"/>
    <w:rsid w:val="00D612D2"/>
    <w:rsid w:val="00D641B1"/>
    <w:rsid w:val="00D7218E"/>
    <w:rsid w:val="00D87EF5"/>
    <w:rsid w:val="00D96CFE"/>
    <w:rsid w:val="00D974D4"/>
    <w:rsid w:val="00DA45BD"/>
    <w:rsid w:val="00DA4BCF"/>
    <w:rsid w:val="00DA587E"/>
    <w:rsid w:val="00DB6330"/>
    <w:rsid w:val="00DB6DDF"/>
    <w:rsid w:val="00DC7AB9"/>
    <w:rsid w:val="00DD1E1D"/>
    <w:rsid w:val="00DD261A"/>
    <w:rsid w:val="00DD6D3E"/>
    <w:rsid w:val="00DE12F4"/>
    <w:rsid w:val="00DE3F35"/>
    <w:rsid w:val="00DF0225"/>
    <w:rsid w:val="00E04859"/>
    <w:rsid w:val="00E05CC0"/>
    <w:rsid w:val="00E10929"/>
    <w:rsid w:val="00E11757"/>
    <w:rsid w:val="00E266BE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0840"/>
    <w:rsid w:val="00EE1BDB"/>
    <w:rsid w:val="00EE3915"/>
    <w:rsid w:val="00F14102"/>
    <w:rsid w:val="00F4309F"/>
    <w:rsid w:val="00F55FF7"/>
    <w:rsid w:val="00F56ED3"/>
    <w:rsid w:val="00F66DAB"/>
    <w:rsid w:val="00F745F9"/>
    <w:rsid w:val="00F75110"/>
    <w:rsid w:val="00F772F4"/>
    <w:rsid w:val="00F856BD"/>
    <w:rsid w:val="00F90950"/>
    <w:rsid w:val="00F9468F"/>
    <w:rsid w:val="00FA4004"/>
    <w:rsid w:val="00FA6F45"/>
    <w:rsid w:val="00FB1C3F"/>
    <w:rsid w:val="00FB1F71"/>
    <w:rsid w:val="00FB33D2"/>
    <w:rsid w:val="00FC0591"/>
    <w:rsid w:val="00FC22E0"/>
    <w:rsid w:val="00FC5D97"/>
    <w:rsid w:val="00FD477C"/>
    <w:rsid w:val="00FD4C14"/>
    <w:rsid w:val="00FE024B"/>
    <w:rsid w:val="00FE0B2E"/>
    <w:rsid w:val="00FE17A0"/>
    <w:rsid w:val="00FE3620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80F0-C624-44B7-9807-F644737B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3</cp:revision>
  <cp:lastPrinted>2022-12-08T10:28:00Z</cp:lastPrinted>
  <dcterms:created xsi:type="dcterms:W3CDTF">2025-04-25T06:26:00Z</dcterms:created>
  <dcterms:modified xsi:type="dcterms:W3CDTF">2025-04-25T06:31:00Z</dcterms:modified>
</cp:coreProperties>
</file>