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55BC" w14:textId="35F190FF" w:rsidR="004131E6" w:rsidRPr="00E66EBC" w:rsidRDefault="004131E6" w:rsidP="00E66EBC">
      <w:pPr>
        <w:spacing w:after="0"/>
        <w:jc w:val="both"/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</w:pPr>
    </w:p>
    <w:p w14:paraId="5565044A" w14:textId="77777777" w:rsidR="00FD41C2" w:rsidRPr="00E66EBC" w:rsidRDefault="00FD41C2" w:rsidP="00E66EBC">
      <w:pPr>
        <w:shd w:val="clear" w:color="auto" w:fill="0070C0"/>
        <w:spacing w:after="0"/>
        <w:jc w:val="center"/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</w:pPr>
      <w:r w:rsidRPr="00E66EBC"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  <w:t>SAOPŠTENJE ZA JAVNOST</w:t>
      </w:r>
    </w:p>
    <w:p w14:paraId="4A1A51F5" w14:textId="091EB34E" w:rsidR="008525D0" w:rsidRPr="00E66EBC" w:rsidRDefault="00E66EBC" w:rsidP="00E66EBC">
      <w:pPr>
        <w:spacing w:after="120"/>
        <w:jc w:val="right"/>
        <w:rPr>
          <w:rFonts w:ascii="Open Sans" w:hAnsi="Open Sans" w:cs="Open Sans"/>
          <w:sz w:val="24"/>
          <w:szCs w:val="24"/>
          <w:lang w:val="sr-Latn-RS"/>
        </w:rPr>
      </w:pPr>
      <w:r w:rsidRPr="00104DD6">
        <w:rPr>
          <w:rFonts w:ascii="Open Sans" w:hAnsi="Open Sans" w:cs="Open Sans"/>
          <w:sz w:val="24"/>
          <w:szCs w:val="24"/>
          <w:lang w:val="sr-Latn-RS"/>
        </w:rPr>
        <w:t>26 maja</w:t>
      </w:r>
      <w:r w:rsidR="008525D0" w:rsidRPr="00104DD6">
        <w:rPr>
          <w:rFonts w:ascii="Open Sans" w:hAnsi="Open Sans" w:cs="Open Sans"/>
          <w:sz w:val="24"/>
          <w:szCs w:val="24"/>
          <w:lang w:val="sr-Latn-RS"/>
        </w:rPr>
        <w:t xml:space="preserve"> 202</w:t>
      </w:r>
      <w:r w:rsidRPr="00104DD6">
        <w:rPr>
          <w:rFonts w:ascii="Open Sans" w:hAnsi="Open Sans" w:cs="Open Sans"/>
          <w:sz w:val="24"/>
          <w:szCs w:val="24"/>
          <w:lang w:val="sr-Latn-RS"/>
        </w:rPr>
        <w:t>5</w:t>
      </w:r>
      <w:r w:rsidR="008525D0" w:rsidRPr="00104DD6">
        <w:rPr>
          <w:rFonts w:ascii="Open Sans" w:hAnsi="Open Sans" w:cs="Open Sans"/>
          <w:sz w:val="24"/>
          <w:szCs w:val="24"/>
          <w:lang w:val="sr-Latn-RS"/>
        </w:rPr>
        <w:t>.g</w:t>
      </w:r>
    </w:p>
    <w:p w14:paraId="05C17782" w14:textId="77777777" w:rsidR="00E66EBC" w:rsidRPr="00E66EBC" w:rsidRDefault="00E66EBC" w:rsidP="00E66EBC">
      <w:pPr>
        <w:spacing w:after="0" w:line="240" w:lineRule="auto"/>
        <w:jc w:val="center"/>
        <w:rPr>
          <w:rFonts w:ascii="Trebuchet MS" w:hAnsi="Trebuchet MS" w:cs="Open Sans"/>
          <w:b/>
          <w:bCs/>
          <w:color w:val="0070C0"/>
          <w:sz w:val="24"/>
          <w:szCs w:val="24"/>
          <w:lang w:val="sr-Latn-RS"/>
        </w:rPr>
      </w:pPr>
      <w:r w:rsidRPr="00E66EBC">
        <w:rPr>
          <w:rFonts w:ascii="Trebuchet MS" w:hAnsi="Trebuchet MS" w:cs="Open Sans"/>
          <w:b/>
          <w:bCs/>
          <w:color w:val="0070C0"/>
          <w:sz w:val="24"/>
          <w:szCs w:val="24"/>
          <w:lang w:val="sr-Latn-RS"/>
        </w:rPr>
        <w:t>Značajno interesovanje za prekograničnu saradnju Rumunija–Srbija</w:t>
      </w:r>
    </w:p>
    <w:p w14:paraId="020819DA" w14:textId="7CB5E28E" w:rsidR="00E66EBC" w:rsidRPr="00E66EBC" w:rsidRDefault="00E66EBC" w:rsidP="00E66EBC">
      <w:pPr>
        <w:pStyle w:val="NormalWeb"/>
        <w:spacing w:before="0" w:beforeAutospacing="0" w:after="0"/>
        <w:jc w:val="center"/>
        <w:rPr>
          <w:rFonts w:ascii="Trebuchet MS" w:eastAsiaTheme="minorHAnsi" w:hAnsi="Trebuchet MS" w:cs="Open Sans"/>
          <w:bCs/>
          <w:color w:val="0070C0"/>
          <w:lang w:val="sr-Latn-RS" w:eastAsia="en-US"/>
        </w:rPr>
      </w:pPr>
      <w:r w:rsidRPr="00E66EBC">
        <w:rPr>
          <w:rFonts w:ascii="Trebuchet MS" w:eastAsiaTheme="minorHAnsi" w:hAnsi="Trebuchet MS" w:cs="Open Sans"/>
          <w:bCs/>
          <w:color w:val="0070C0"/>
          <w:lang w:val="sr-Latn-RS" w:eastAsia="en-US"/>
        </w:rPr>
        <w:t>Podneto 25 predloga koncep</w:t>
      </w:r>
      <w:r w:rsidR="00E46453">
        <w:rPr>
          <w:rFonts w:ascii="Trebuchet MS" w:eastAsiaTheme="minorHAnsi" w:hAnsi="Trebuchet MS" w:cs="Open Sans"/>
          <w:bCs/>
          <w:color w:val="0070C0"/>
          <w:lang w:val="sr-Latn-RS" w:eastAsia="en-US"/>
        </w:rPr>
        <w:t>tnnih</w:t>
      </w:r>
      <w:r w:rsidRPr="00E66EBC">
        <w:rPr>
          <w:rFonts w:ascii="Trebuchet MS" w:eastAsiaTheme="minorHAnsi" w:hAnsi="Trebuchet MS" w:cs="Open Sans"/>
          <w:bCs/>
          <w:color w:val="0070C0"/>
          <w:lang w:val="sr-Latn-RS" w:eastAsia="en-US"/>
        </w:rPr>
        <w:t xml:space="preserve"> nota, traženo </w:t>
      </w:r>
      <w:r w:rsidR="00E46453">
        <w:rPr>
          <w:rFonts w:ascii="Trebuchet MS" w:eastAsiaTheme="minorHAnsi" w:hAnsi="Trebuchet MS" w:cs="Open Sans"/>
          <w:bCs/>
          <w:color w:val="0070C0"/>
          <w:lang w:val="sr-Latn-RS" w:eastAsia="en-US"/>
        </w:rPr>
        <w:t xml:space="preserve">je </w:t>
      </w:r>
      <w:r w:rsidRPr="00E66EBC">
        <w:rPr>
          <w:rFonts w:ascii="Trebuchet MS" w:eastAsiaTheme="minorHAnsi" w:hAnsi="Trebuchet MS" w:cs="Open Sans"/>
          <w:bCs/>
          <w:color w:val="0070C0"/>
          <w:lang w:val="sr-Latn-RS" w:eastAsia="en-US"/>
        </w:rPr>
        <w:t>preko 63 miliona evra – sedam puta više od dostupnog budžeta</w:t>
      </w:r>
    </w:p>
    <w:p w14:paraId="2E91A0AE" w14:textId="70076B4F" w:rsidR="00E66EBC" w:rsidRPr="00E66EBC" w:rsidRDefault="00E66EBC" w:rsidP="00E66EBC">
      <w:pPr>
        <w:pStyle w:val="NormalWeb"/>
        <w:jc w:val="both"/>
        <w:rPr>
          <w:rFonts w:ascii="Trebuchet MS" w:hAnsi="Trebuchet MS"/>
          <w:lang w:val="sr-Latn-RS"/>
        </w:rPr>
      </w:pPr>
      <w:r w:rsidRPr="00E66EBC">
        <w:rPr>
          <w:rFonts w:ascii="Trebuchet MS" w:hAnsi="Trebuchet MS"/>
          <w:lang w:val="sr-Latn-RS"/>
        </w:rPr>
        <w:t xml:space="preserve">Drugi poziv za predloge projekata u okviru Programa Interreg IPA Rumunija–Srbija izazvao je </w:t>
      </w:r>
      <w:r w:rsidRPr="00E66EBC">
        <w:rPr>
          <w:rStyle w:val="Strong"/>
          <w:rFonts w:ascii="Trebuchet MS" w:eastAsiaTheme="majorEastAsia" w:hAnsi="Trebuchet MS"/>
          <w:lang w:val="sr-Latn-RS"/>
        </w:rPr>
        <w:t>izuzetno interesovanje</w:t>
      </w:r>
      <w:r w:rsidRPr="00E66EBC">
        <w:rPr>
          <w:rFonts w:ascii="Trebuchet MS" w:hAnsi="Trebuchet MS"/>
          <w:lang w:val="sr-Latn-RS"/>
        </w:rPr>
        <w:t xml:space="preserve">. Ukupno </w:t>
      </w:r>
      <w:r w:rsidRPr="00E66EBC">
        <w:rPr>
          <w:rStyle w:val="Strong"/>
          <w:rFonts w:ascii="Trebuchet MS" w:eastAsiaTheme="majorEastAsia" w:hAnsi="Trebuchet MS"/>
          <w:lang w:val="sr-Latn-RS"/>
        </w:rPr>
        <w:t>25 koncept</w:t>
      </w:r>
      <w:r w:rsidR="00E46453">
        <w:rPr>
          <w:rStyle w:val="Strong"/>
          <w:rFonts w:ascii="Trebuchet MS" w:eastAsiaTheme="majorEastAsia" w:hAnsi="Trebuchet MS"/>
          <w:lang w:val="sr-Latn-RS"/>
        </w:rPr>
        <w:t>nih</w:t>
      </w:r>
      <w:r w:rsidRPr="00E66EBC">
        <w:rPr>
          <w:rStyle w:val="Strong"/>
          <w:rFonts w:ascii="Trebuchet MS" w:eastAsiaTheme="majorEastAsia" w:hAnsi="Trebuchet MS"/>
          <w:lang w:val="sr-Latn-RS"/>
        </w:rPr>
        <w:t xml:space="preserve"> nota</w:t>
      </w:r>
      <w:r w:rsidRPr="00E66EBC">
        <w:rPr>
          <w:rFonts w:ascii="Trebuchet MS" w:hAnsi="Trebuchet MS"/>
          <w:lang w:val="sr-Latn-RS"/>
        </w:rPr>
        <w:t xml:space="preserve"> podneli su potencijalni korisnici iz obe zemlje, tražeći </w:t>
      </w:r>
      <w:r w:rsidRPr="00E66EBC">
        <w:rPr>
          <w:rStyle w:val="Strong"/>
          <w:rFonts w:ascii="Trebuchet MS" w:eastAsiaTheme="majorEastAsia" w:hAnsi="Trebuchet MS"/>
          <w:lang w:val="sr-Latn-RS"/>
        </w:rPr>
        <w:t>preko 63 miliona evra</w:t>
      </w:r>
      <w:r w:rsidRPr="00E66EBC">
        <w:rPr>
          <w:rFonts w:ascii="Trebuchet MS" w:hAnsi="Trebuchet MS"/>
          <w:lang w:val="sr-Latn-RS"/>
        </w:rPr>
        <w:t xml:space="preserve"> iz fondova Evropske unije. Iznos koji je zatražen </w:t>
      </w:r>
      <w:r w:rsidRPr="00E66EBC">
        <w:rPr>
          <w:rStyle w:val="Strong"/>
          <w:rFonts w:ascii="Trebuchet MS" w:eastAsiaTheme="majorEastAsia" w:hAnsi="Trebuchet MS"/>
          <w:lang w:val="sr-Latn-RS"/>
        </w:rPr>
        <w:t>sedam puta premašuje raspoloživi budžet</w:t>
      </w:r>
      <w:r w:rsidRPr="00E66EBC">
        <w:rPr>
          <w:rFonts w:ascii="Trebuchet MS" w:hAnsi="Trebuchet MS"/>
          <w:lang w:val="sr-Latn-RS"/>
        </w:rPr>
        <w:t xml:space="preserve"> za ovaj poziv,</w:t>
      </w:r>
      <w:bookmarkStart w:id="0" w:name="_GoBack"/>
      <w:bookmarkEnd w:id="0"/>
      <w:r w:rsidRPr="00E66EBC">
        <w:rPr>
          <w:rFonts w:ascii="Trebuchet MS" w:hAnsi="Trebuchet MS"/>
          <w:lang w:val="sr-Latn-RS"/>
        </w:rPr>
        <w:t xml:space="preserve"> što ukazuje na značajno interesovanje za prekograničnu saradnju Rumunije i Srbije u oblasti </w:t>
      </w:r>
      <w:r w:rsidRPr="00E66EBC">
        <w:rPr>
          <w:rStyle w:val="Strong"/>
          <w:rFonts w:ascii="Trebuchet MS" w:eastAsiaTheme="majorEastAsia" w:hAnsi="Trebuchet MS"/>
          <w:lang w:val="sr-Latn-RS"/>
        </w:rPr>
        <w:t>energetske efikasnosti i obnovljivih izvora energije</w:t>
      </w:r>
      <w:r w:rsidRPr="00E66EBC">
        <w:rPr>
          <w:rFonts w:ascii="Trebuchet MS" w:hAnsi="Trebuchet MS"/>
          <w:lang w:val="sr-Latn-RS"/>
        </w:rPr>
        <w:t>.</w:t>
      </w:r>
    </w:p>
    <w:p w14:paraId="23CDF839" w14:textId="77777777" w:rsidR="00E66EBC" w:rsidRPr="00E66EBC" w:rsidRDefault="00E66EBC" w:rsidP="00E66EBC">
      <w:pPr>
        <w:pStyle w:val="NormalWeb"/>
        <w:jc w:val="both"/>
        <w:rPr>
          <w:rFonts w:ascii="Trebuchet MS" w:hAnsi="Trebuchet MS"/>
          <w:lang w:val="sr-Latn-RS"/>
        </w:rPr>
      </w:pPr>
      <w:r w:rsidRPr="00E66EBC">
        <w:rPr>
          <w:rFonts w:ascii="Trebuchet MS" w:hAnsi="Trebuchet MS"/>
          <w:lang w:val="sr-Latn-RS"/>
        </w:rPr>
        <w:t xml:space="preserve">Poziv, koji je pokrenut </w:t>
      </w:r>
      <w:r w:rsidRPr="00E66EBC">
        <w:rPr>
          <w:rStyle w:val="Strong"/>
          <w:rFonts w:ascii="Trebuchet MS" w:eastAsiaTheme="majorEastAsia" w:hAnsi="Trebuchet MS"/>
          <w:lang w:val="sr-Latn-RS"/>
        </w:rPr>
        <w:t>17. decembra 2024. godine</w:t>
      </w:r>
      <w:r w:rsidRPr="00E66EBC">
        <w:rPr>
          <w:rFonts w:ascii="Trebuchet MS" w:hAnsi="Trebuchet MS"/>
          <w:lang w:val="sr-Latn-RS"/>
        </w:rPr>
        <w:t xml:space="preserve">, bio je </w:t>
      </w:r>
      <w:r w:rsidRPr="00E66EBC">
        <w:rPr>
          <w:rStyle w:val="Strong"/>
          <w:rFonts w:ascii="Trebuchet MS" w:eastAsiaTheme="majorEastAsia" w:hAnsi="Trebuchet MS"/>
          <w:lang w:val="sr-Latn-RS"/>
        </w:rPr>
        <w:t>isključivo usmeren</w:t>
      </w:r>
      <w:r w:rsidRPr="00E66EBC">
        <w:rPr>
          <w:rFonts w:ascii="Trebuchet MS" w:hAnsi="Trebuchet MS"/>
          <w:lang w:val="sr-Latn-RS"/>
        </w:rPr>
        <w:t xml:space="preserve"> na podršku zajedničkim inicijativama posvećenim energetskoj efikasnosti i obnovljivim izvorima energije u pograničnom području između Rumunije i Srbije.</w:t>
      </w:r>
    </w:p>
    <w:p w14:paraId="4F7B677A" w14:textId="1E8F1037" w:rsidR="00E66EBC" w:rsidRPr="00E66EBC" w:rsidRDefault="00E66EBC" w:rsidP="00E66EBC">
      <w:pPr>
        <w:pStyle w:val="NormalWeb"/>
        <w:jc w:val="both"/>
        <w:rPr>
          <w:rFonts w:ascii="Trebuchet MS" w:hAnsi="Trebuchet MS"/>
          <w:lang w:val="sr-Latn-RS"/>
        </w:rPr>
      </w:pPr>
      <w:r w:rsidRPr="00E66EBC">
        <w:rPr>
          <w:rFonts w:ascii="Trebuchet MS" w:hAnsi="Trebuchet MS"/>
          <w:lang w:val="sr-Latn-RS"/>
        </w:rPr>
        <w:t>Radi podrške u izradi koncept</w:t>
      </w:r>
      <w:r w:rsidR="00E46453">
        <w:rPr>
          <w:rFonts w:ascii="Trebuchet MS" w:hAnsi="Trebuchet MS"/>
          <w:lang w:val="sr-Latn-RS"/>
        </w:rPr>
        <w:t>nih</w:t>
      </w:r>
      <w:r w:rsidRPr="00E66EBC">
        <w:rPr>
          <w:rFonts w:ascii="Trebuchet MS" w:hAnsi="Trebuchet MS"/>
          <w:lang w:val="sr-Latn-RS"/>
        </w:rPr>
        <w:t xml:space="preserve"> nota,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Uprav</w:t>
      </w:r>
      <w:r w:rsidR="00E46453">
        <w:rPr>
          <w:rStyle w:val="Strong"/>
          <w:rFonts w:ascii="Trebuchet MS" w:eastAsiaTheme="majorEastAsia" w:hAnsi="Trebuchet MS"/>
          <w:b w:val="0"/>
          <w:lang w:val="sr-Latn-RS"/>
        </w:rPr>
        <w:t>ljačko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 xml:space="preserve"> telo Programa</w:t>
      </w:r>
      <w:r w:rsidRPr="00E66EBC">
        <w:rPr>
          <w:rFonts w:ascii="Trebuchet MS" w:hAnsi="Trebuchet MS"/>
          <w:lang w:val="sr-Latn-RS"/>
        </w:rPr>
        <w:t xml:space="preserve"> </w:t>
      </w:r>
      <w:r w:rsidRPr="00E66EBC">
        <w:rPr>
          <w:rFonts w:ascii="Trebuchet MS" w:hAnsi="Trebuchet MS"/>
          <w:b/>
          <w:lang w:val="sr-Latn-RS"/>
        </w:rPr>
        <w:t xml:space="preserve">–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Ministarstvo razvoja, javnih radova i uprave Rumunije</w:t>
      </w:r>
      <w:r w:rsidRPr="00E66EBC">
        <w:rPr>
          <w:rFonts w:ascii="Trebuchet MS" w:hAnsi="Trebuchet MS"/>
          <w:lang w:val="sr-Latn-RS"/>
        </w:rPr>
        <w:t xml:space="preserve">, u saradnji sa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Nacionalnim telom u Srbiji – Ministarstvom za evropske integracije Srbije</w:t>
      </w:r>
      <w:r w:rsidRPr="00E66EBC">
        <w:rPr>
          <w:rFonts w:ascii="Trebuchet MS" w:hAnsi="Trebuchet MS"/>
          <w:b/>
          <w:lang w:val="sr-Latn-RS"/>
        </w:rPr>
        <w:t xml:space="preserve"> </w:t>
      </w:r>
      <w:r w:rsidRPr="00E66EBC">
        <w:rPr>
          <w:rFonts w:ascii="Trebuchet MS" w:hAnsi="Trebuchet MS"/>
          <w:lang w:val="sr-Latn-RS"/>
        </w:rPr>
        <w:t>i</w:t>
      </w:r>
      <w:r w:rsidRPr="00E66EBC">
        <w:rPr>
          <w:rFonts w:ascii="Trebuchet MS" w:hAnsi="Trebuchet MS"/>
          <w:b/>
          <w:lang w:val="sr-Latn-RS"/>
        </w:rPr>
        <w:t xml:space="preserve">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Zajedničkim sekretarijatom pri Regionalnoj kancelariji za prekograničnu saradnju Temišvar</w:t>
      </w:r>
      <w:r w:rsidRPr="00E66EBC">
        <w:rPr>
          <w:rFonts w:ascii="Trebuchet MS" w:hAnsi="Trebuchet MS"/>
          <w:lang w:val="sr-Latn-RS"/>
        </w:rPr>
        <w:t xml:space="preserve">, organizovalo je početkom 2025. godine više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 xml:space="preserve">informativnih i savetodavnih </w:t>
      </w:r>
      <w:r w:rsidR="00E46453">
        <w:rPr>
          <w:rStyle w:val="Strong"/>
          <w:rFonts w:ascii="Trebuchet MS" w:eastAsiaTheme="majorEastAsia" w:hAnsi="Trebuchet MS"/>
          <w:b w:val="0"/>
          <w:lang w:val="sr-Latn-RS"/>
        </w:rPr>
        <w:t>sastanka</w:t>
      </w:r>
      <w:r w:rsidRPr="00E66EBC">
        <w:rPr>
          <w:rFonts w:ascii="Trebuchet MS" w:hAnsi="Trebuchet MS"/>
          <w:lang w:val="sr-Latn-RS"/>
        </w:rPr>
        <w:t xml:space="preserve"> za potencijalne korisnike. Kao odgovor na veliko interesovanje i zahteve projektnih timova,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Odbor za praćenje Programa</w:t>
      </w:r>
      <w:r w:rsidRPr="00E66EBC">
        <w:rPr>
          <w:rFonts w:ascii="Trebuchet MS" w:hAnsi="Trebuchet MS"/>
          <w:lang w:val="sr-Latn-RS"/>
        </w:rPr>
        <w:t xml:space="preserve"> odlučio je da produži rok za podnošenje do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23. maja 2025. godine</w:t>
      </w:r>
      <w:r w:rsidRPr="00E66EBC">
        <w:rPr>
          <w:rFonts w:ascii="Trebuchet MS" w:hAnsi="Trebuchet MS"/>
          <w:b/>
          <w:lang w:val="sr-Latn-RS"/>
        </w:rPr>
        <w:t>.</w:t>
      </w:r>
    </w:p>
    <w:p w14:paraId="704350BA" w14:textId="32E452A8" w:rsidR="00E66EBC" w:rsidRPr="00E66EBC" w:rsidRDefault="00E66EBC" w:rsidP="00E66EBC">
      <w:pPr>
        <w:jc w:val="both"/>
        <w:rPr>
          <w:rFonts w:ascii="Trebuchet MS" w:hAnsi="Trebuchet MS"/>
          <w:b/>
          <w:sz w:val="24"/>
          <w:szCs w:val="24"/>
          <w:lang w:val="sr-Latn-RS"/>
        </w:rPr>
      </w:pPr>
      <w:r w:rsidRPr="00E66EBC">
        <w:rPr>
          <w:rFonts w:ascii="Trebuchet MS" w:hAnsi="Trebuchet MS"/>
          <w:b/>
          <w:sz w:val="24"/>
          <w:szCs w:val="24"/>
          <w:lang w:val="sr-Latn-RS"/>
        </w:rPr>
        <w:t>Pristiglih 25 koncept</w:t>
      </w:r>
      <w:r w:rsidR="00E46453">
        <w:rPr>
          <w:rFonts w:ascii="Trebuchet MS" w:hAnsi="Trebuchet MS"/>
          <w:b/>
          <w:sz w:val="24"/>
          <w:szCs w:val="24"/>
          <w:lang w:val="sr-Latn-RS"/>
        </w:rPr>
        <w:t>nih</w:t>
      </w:r>
      <w:r w:rsidRPr="00E66EBC">
        <w:rPr>
          <w:rFonts w:ascii="Trebuchet MS" w:hAnsi="Trebuchet MS"/>
          <w:b/>
          <w:sz w:val="24"/>
          <w:szCs w:val="24"/>
          <w:lang w:val="sr-Latn-RS"/>
        </w:rPr>
        <w:t xml:space="preserve"> nota biće sada ocenjeno, a one koje dobiju najveći broj bodova preći će u narednu fazu, koja podrazumeva izradu kompletne aplikacije.</w:t>
      </w:r>
      <w:r>
        <w:rPr>
          <w:rFonts w:ascii="Trebuchet MS" w:hAnsi="Trebuchet MS"/>
          <w:b/>
          <w:sz w:val="24"/>
          <w:szCs w:val="24"/>
          <w:lang w:val="sr-Latn-RS"/>
        </w:rPr>
        <w:t xml:space="preserve"> 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Ukupan budžet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 dostupan u okviru ovog poziva iznosi 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10,3 miliona evra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, od čega 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85% (8,8 miliona evra)</w:t>
      </w:r>
      <w:r w:rsidRPr="00E66EBC">
        <w:rPr>
          <w:rFonts w:ascii="Trebuchet MS" w:hAnsi="Trebuchet MS"/>
          <w:b/>
          <w:sz w:val="24"/>
          <w:szCs w:val="24"/>
          <w:lang w:val="sr-Latn-RS"/>
        </w:rPr>
        <w:t xml:space="preserve"> 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predstavlja 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sufinansiranje Evropske unije</w:t>
      </w:r>
      <w:r w:rsidRPr="00E66EBC">
        <w:rPr>
          <w:rFonts w:ascii="Trebuchet MS" w:hAnsi="Trebuchet MS"/>
          <w:b/>
          <w:sz w:val="24"/>
          <w:szCs w:val="24"/>
          <w:lang w:val="sr-Latn-RS"/>
        </w:rPr>
        <w:t>.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 Za korisnike iz Rumunije, obavezno 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nacionalno sufinansiranje od 15%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 pokriva se 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13% iz budžeta Vlade Rumunije</w:t>
      </w:r>
      <w:r w:rsidRPr="00E66EBC">
        <w:rPr>
          <w:rFonts w:ascii="Trebuchet MS" w:hAnsi="Trebuchet MS"/>
          <w:b/>
          <w:sz w:val="24"/>
          <w:szCs w:val="24"/>
          <w:lang w:val="sr-Latn-RS"/>
        </w:rPr>
        <w:t>,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 dok </w:t>
      </w:r>
      <w:r w:rsidRPr="00E66EBC">
        <w:rPr>
          <w:rStyle w:val="Strong"/>
          <w:rFonts w:ascii="Trebuchet MS" w:hAnsi="Trebuchet MS"/>
          <w:sz w:val="24"/>
          <w:szCs w:val="24"/>
          <w:lang w:val="sr-Latn-RS"/>
        </w:rPr>
        <w:t>2</w:t>
      </w:r>
      <w:r w:rsidRPr="00E66EBC">
        <w:rPr>
          <w:rStyle w:val="Strong"/>
          <w:rFonts w:ascii="Trebuchet MS" w:hAnsi="Trebuchet MS"/>
          <w:b w:val="0"/>
          <w:sz w:val="24"/>
          <w:szCs w:val="24"/>
          <w:lang w:val="sr-Latn-RS"/>
        </w:rPr>
        <w:t>% obezbeđuje svaki rumunski partner</w:t>
      </w:r>
      <w:r w:rsidRPr="00E66EBC">
        <w:rPr>
          <w:rFonts w:ascii="Trebuchet MS" w:hAnsi="Trebuchet MS"/>
          <w:sz w:val="24"/>
          <w:szCs w:val="24"/>
          <w:lang w:val="sr-Latn-RS"/>
        </w:rPr>
        <w:t xml:space="preserve"> iz sopstvenih sredstava.</w:t>
      </w:r>
    </w:p>
    <w:p w14:paraId="4D5A7874" w14:textId="77777777" w:rsidR="00E66EBC" w:rsidRPr="00427B01" w:rsidRDefault="00E66EBC" w:rsidP="00E66EBC">
      <w:pPr>
        <w:pStyle w:val="NormalWeb"/>
        <w:spacing w:before="0" w:beforeAutospacing="0" w:after="0" w:afterAutospacing="0"/>
        <w:jc w:val="center"/>
        <w:rPr>
          <w:rFonts w:ascii="Trebuchet MS" w:hAnsi="Trebuchet MS"/>
          <w:lang w:val="en-GB"/>
        </w:rPr>
      </w:pPr>
      <w:r w:rsidRPr="00427B01">
        <w:rPr>
          <w:rFonts w:ascii="Trebuchet MS" w:hAnsi="Trebuchet MS"/>
          <w:lang w:val="en-GB"/>
        </w:rPr>
        <w:t>***</w:t>
      </w:r>
    </w:p>
    <w:p w14:paraId="10C53394" w14:textId="2E9F7985" w:rsidR="00E66EBC" w:rsidRPr="00E66EBC" w:rsidRDefault="00E66EBC" w:rsidP="00E66EBC">
      <w:pPr>
        <w:pStyle w:val="NormalWeb"/>
        <w:spacing w:before="0" w:beforeAutospacing="0"/>
        <w:jc w:val="both"/>
        <w:rPr>
          <w:rFonts w:ascii="Trebuchet MS" w:hAnsi="Trebuchet MS"/>
          <w:lang w:val="sr-Latn-RS"/>
        </w:rPr>
      </w:pPr>
      <w:r w:rsidRPr="00E66EBC">
        <w:rPr>
          <w:rStyle w:val="Strong"/>
          <w:rFonts w:ascii="Trebuchet MS" w:eastAsiaTheme="majorEastAsia" w:hAnsi="Trebuchet MS"/>
          <w:lang w:val="sr-Latn-RS"/>
        </w:rPr>
        <w:t>Ministarstvo razvoja, javnih radova i uprave Rumunije</w:t>
      </w:r>
      <w:r w:rsidRPr="00E66EBC">
        <w:rPr>
          <w:rFonts w:ascii="Trebuchet MS" w:hAnsi="Trebuchet MS"/>
          <w:lang w:val="sr-Latn-RS"/>
        </w:rPr>
        <w:t xml:space="preserve"> je </w:t>
      </w:r>
      <w:r w:rsidR="00E46453" w:rsidRPr="00E66EBC">
        <w:rPr>
          <w:rStyle w:val="Strong"/>
          <w:rFonts w:ascii="Trebuchet MS" w:eastAsiaTheme="majorEastAsia" w:hAnsi="Trebuchet MS"/>
          <w:b w:val="0"/>
          <w:lang w:val="sr-Latn-RS"/>
        </w:rPr>
        <w:t>Uprav</w:t>
      </w:r>
      <w:r w:rsidR="00E46453">
        <w:rPr>
          <w:rStyle w:val="Strong"/>
          <w:rFonts w:ascii="Trebuchet MS" w:eastAsiaTheme="majorEastAsia" w:hAnsi="Trebuchet MS"/>
          <w:b w:val="0"/>
          <w:lang w:val="sr-Latn-RS"/>
        </w:rPr>
        <w:t>ljačko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 xml:space="preserve"> telo Programa Interreg IPA Rumunija–Srbija 2021–2027</w:t>
      </w:r>
      <w:r w:rsidRPr="00E66EBC">
        <w:rPr>
          <w:rFonts w:ascii="Trebuchet MS" w:hAnsi="Trebuchet MS"/>
          <w:lang w:val="sr-Latn-RS"/>
        </w:rPr>
        <w:t xml:space="preserve">, koji ima ukupni budžet od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87.725.681 evra</w:t>
      </w:r>
      <w:r w:rsidRPr="00E66EBC">
        <w:rPr>
          <w:rFonts w:ascii="Trebuchet MS" w:hAnsi="Trebuchet MS"/>
          <w:lang w:val="sr-Latn-RS"/>
        </w:rPr>
        <w:t xml:space="preserve"> i finansira projekte iz oblasti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zaštite životne sredine i prilagođavanja klimatskim promenama, zdravstva i obrazovanja, turizma i kulture</w:t>
      </w:r>
      <w:r w:rsidRPr="00E66EBC">
        <w:rPr>
          <w:rFonts w:ascii="Trebuchet MS" w:hAnsi="Trebuchet MS"/>
          <w:b/>
          <w:lang w:val="sr-Latn-RS"/>
        </w:rPr>
        <w:t>,</w:t>
      </w:r>
      <w:r w:rsidRPr="00E66EBC">
        <w:rPr>
          <w:rFonts w:ascii="Trebuchet MS" w:hAnsi="Trebuchet MS"/>
          <w:lang w:val="sr-Latn-RS"/>
        </w:rPr>
        <w:t xml:space="preserve"> kao i</w:t>
      </w:r>
      <w:r w:rsidRPr="00E66EBC">
        <w:rPr>
          <w:rFonts w:ascii="Trebuchet MS" w:hAnsi="Trebuchet MS"/>
          <w:b/>
          <w:lang w:val="sr-Latn-RS"/>
        </w:rPr>
        <w:t xml:space="preserve"> </w:t>
      </w:r>
      <w:r w:rsidRPr="00E66EBC">
        <w:rPr>
          <w:rStyle w:val="Strong"/>
          <w:rFonts w:ascii="Trebuchet MS" w:eastAsiaTheme="majorEastAsia" w:hAnsi="Trebuchet MS"/>
          <w:b w:val="0"/>
          <w:lang w:val="sr-Latn-RS"/>
        </w:rPr>
        <w:t>upravljanja granicom</w:t>
      </w:r>
      <w:r w:rsidRPr="00E66EBC">
        <w:rPr>
          <w:rFonts w:ascii="Trebuchet MS" w:hAnsi="Trebuchet MS"/>
          <w:b/>
          <w:lang w:val="sr-Latn-RS"/>
        </w:rPr>
        <w:t>.</w:t>
      </w:r>
      <w:r w:rsidRPr="00E66EBC">
        <w:rPr>
          <w:rFonts w:ascii="Trebuchet MS" w:hAnsi="Trebuchet MS"/>
          <w:lang w:val="sr-Latn-RS"/>
        </w:rPr>
        <w:t xml:space="preserve"> </w:t>
      </w:r>
      <w:hyperlink r:id="rId8" w:tgtFrame="_new" w:history="1">
        <w:r w:rsidRPr="00E66EBC">
          <w:rPr>
            <w:rStyle w:val="Hyperlink"/>
            <w:rFonts w:ascii="Trebuchet MS" w:hAnsi="Trebuchet MS"/>
            <w:lang w:val="sr-Latn-RS"/>
          </w:rPr>
          <w:t>www.mdlpa.ro</w:t>
        </w:r>
      </w:hyperlink>
    </w:p>
    <w:p w14:paraId="785879D9" w14:textId="77777777" w:rsidR="00E66EBC" w:rsidRPr="00E66EBC" w:rsidRDefault="00E66EBC" w:rsidP="00E66EBC">
      <w:pPr>
        <w:pStyle w:val="NormalWeb"/>
        <w:jc w:val="both"/>
        <w:rPr>
          <w:rFonts w:ascii="Trebuchet MS" w:hAnsi="Trebuchet MS"/>
          <w:lang w:val="sr-Latn-RS"/>
        </w:rPr>
      </w:pPr>
      <w:r w:rsidRPr="00E66EBC">
        <w:rPr>
          <w:rFonts w:ascii="Trebuchet MS" w:hAnsi="Trebuchet MS"/>
          <w:b/>
          <w:lang w:val="sr-Latn-RS"/>
        </w:rPr>
        <w:t>Dodatne informacije o Programu Interreg IPA Rumunija–Srbija,</w:t>
      </w:r>
      <w:r w:rsidRPr="00E66EBC">
        <w:rPr>
          <w:rFonts w:ascii="Trebuchet MS" w:hAnsi="Trebuchet MS"/>
          <w:lang w:val="sr-Latn-RS"/>
        </w:rPr>
        <w:t xml:space="preserve"> uključujući detalje o drugom pozivu za predloge projekata, dostupne su na: </w:t>
      </w:r>
      <w:hyperlink r:id="rId9" w:tgtFrame="_new" w:history="1">
        <w:r w:rsidRPr="00E66EBC">
          <w:rPr>
            <w:rStyle w:val="Hyperlink"/>
            <w:rFonts w:ascii="Trebuchet MS" w:hAnsi="Trebuchet MS"/>
            <w:lang w:val="sr-Latn-RS"/>
          </w:rPr>
          <w:t>www.romania-serbia.net</w:t>
        </w:r>
      </w:hyperlink>
    </w:p>
    <w:p w14:paraId="13B39795" w14:textId="777B23D3" w:rsidR="006C49D2" w:rsidRPr="00E66EBC" w:rsidRDefault="006C49D2" w:rsidP="00E66EBC">
      <w:pPr>
        <w:pStyle w:val="NormalWeb"/>
        <w:spacing w:after="0"/>
        <w:jc w:val="both"/>
        <w:rPr>
          <w:rFonts w:ascii="Trebuchet MS" w:hAnsi="Trebuchet MS"/>
          <w:lang w:val="sr-Latn-RS"/>
        </w:rPr>
      </w:pPr>
    </w:p>
    <w:sectPr w:rsidR="006C49D2" w:rsidRPr="00E66EBC" w:rsidSect="006D4B86">
      <w:headerReference w:type="default" r:id="rId10"/>
      <w:footerReference w:type="default" r:id="rId11"/>
      <w:pgSz w:w="11906" w:h="16838" w:code="9"/>
      <w:pgMar w:top="1701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6E0C4" w14:textId="77777777" w:rsidR="00823D3B" w:rsidRDefault="00823D3B" w:rsidP="00521645">
      <w:pPr>
        <w:spacing w:after="0" w:line="240" w:lineRule="auto"/>
      </w:pPr>
      <w:r>
        <w:separator/>
      </w:r>
    </w:p>
  </w:endnote>
  <w:endnote w:type="continuationSeparator" w:id="0">
    <w:p w14:paraId="3B0CFE21" w14:textId="77777777" w:rsidR="00823D3B" w:rsidRDefault="00823D3B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F0F" w14:textId="0C8DAA68" w:rsidR="00ED2940" w:rsidRDefault="006D148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1CF07F6" wp14:editId="7C7C06C4">
              <wp:simplePos x="0" y="0"/>
              <wp:positionH relativeFrom="column">
                <wp:posOffset>1270157</wp:posOffset>
              </wp:positionH>
              <wp:positionV relativeFrom="paragraph">
                <wp:posOffset>-83185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8C3CC52" id="Group 8" o:spid="_x0000_s1026" style="position:absolute;margin-left:100pt;margin-top:-6.5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ED2940" w:rsidRPr="001C3F7D" w:rsidRDefault="00ED2940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65525D88" w14:textId="59DDAE15" w:rsidR="00ED2940" w:rsidRPr="001C3F7D" w:rsidRDefault="00ED2940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ED2940" w:rsidRPr="00E72571" w:rsidRDefault="00ED2940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29B0D7D6" w14:textId="286C44E8" w:rsidR="00ED2940" w:rsidRPr="00E72571" w:rsidRDefault="00ED2940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ED2940" w:rsidRPr="001C5FB7" w:rsidRDefault="00ED2940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38DC947B" w14:textId="5C9C339F" w:rsidR="00ED2940" w:rsidRPr="001C5FB7" w:rsidRDefault="00ED2940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A1AC6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1A92F" w14:textId="77777777" w:rsidR="00823D3B" w:rsidRDefault="00823D3B" w:rsidP="00521645">
      <w:pPr>
        <w:spacing w:after="0" w:line="240" w:lineRule="auto"/>
      </w:pPr>
      <w:r>
        <w:separator/>
      </w:r>
    </w:p>
  </w:footnote>
  <w:footnote w:type="continuationSeparator" w:id="0">
    <w:p w14:paraId="52FEE400" w14:textId="77777777" w:rsidR="00823D3B" w:rsidRDefault="00823D3B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F98F" w14:textId="668A0988" w:rsidR="00ED2940" w:rsidRDefault="008525D0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89C8EDB" wp14:editId="0ABEAB46">
          <wp:simplePos x="0" y="0"/>
          <wp:positionH relativeFrom="column">
            <wp:posOffset>-92710</wp:posOffset>
          </wp:positionH>
          <wp:positionV relativeFrom="paragraph">
            <wp:posOffset>-145415</wp:posOffset>
          </wp:positionV>
          <wp:extent cx="2927350" cy="881380"/>
          <wp:effectExtent l="0" t="0" r="0" b="0"/>
          <wp:wrapSquare wrapText="bothSides"/>
          <wp:docPr id="311933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33966" name="Picture 31193396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ED2940" w:rsidRDefault="00ED2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1D63"/>
    <w:multiLevelType w:val="hybridMultilevel"/>
    <w:tmpl w:val="1846B950"/>
    <w:lvl w:ilvl="0" w:tplc="9904CF4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4343"/>
    <w:multiLevelType w:val="hybridMultilevel"/>
    <w:tmpl w:val="45289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1D25"/>
    <w:rsid w:val="0000651B"/>
    <w:rsid w:val="00011414"/>
    <w:rsid w:val="00027D55"/>
    <w:rsid w:val="00045532"/>
    <w:rsid w:val="00047D2E"/>
    <w:rsid w:val="00052CD8"/>
    <w:rsid w:val="00052F62"/>
    <w:rsid w:val="00056C85"/>
    <w:rsid w:val="00060A20"/>
    <w:rsid w:val="000759F6"/>
    <w:rsid w:val="00077CE2"/>
    <w:rsid w:val="000810FB"/>
    <w:rsid w:val="00081406"/>
    <w:rsid w:val="00081C91"/>
    <w:rsid w:val="000845DC"/>
    <w:rsid w:val="000854D0"/>
    <w:rsid w:val="00087E73"/>
    <w:rsid w:val="000942A8"/>
    <w:rsid w:val="00096AE7"/>
    <w:rsid w:val="000A3A31"/>
    <w:rsid w:val="000C1C9F"/>
    <w:rsid w:val="000D66CF"/>
    <w:rsid w:val="000D6865"/>
    <w:rsid w:val="000E16A9"/>
    <w:rsid w:val="000F21DE"/>
    <w:rsid w:val="000F2387"/>
    <w:rsid w:val="000F27E2"/>
    <w:rsid w:val="00104DD6"/>
    <w:rsid w:val="001101BA"/>
    <w:rsid w:val="00111911"/>
    <w:rsid w:val="00123822"/>
    <w:rsid w:val="001337DF"/>
    <w:rsid w:val="00141591"/>
    <w:rsid w:val="001442B6"/>
    <w:rsid w:val="001443D2"/>
    <w:rsid w:val="00144D04"/>
    <w:rsid w:val="0015695A"/>
    <w:rsid w:val="00174112"/>
    <w:rsid w:val="001773F9"/>
    <w:rsid w:val="00182459"/>
    <w:rsid w:val="00182FFC"/>
    <w:rsid w:val="00183416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46EC"/>
    <w:rsid w:val="00213560"/>
    <w:rsid w:val="00220AFD"/>
    <w:rsid w:val="00222D50"/>
    <w:rsid w:val="0023264E"/>
    <w:rsid w:val="00236E0C"/>
    <w:rsid w:val="0023758B"/>
    <w:rsid w:val="00240F74"/>
    <w:rsid w:val="00250CA4"/>
    <w:rsid w:val="00254A60"/>
    <w:rsid w:val="00255D91"/>
    <w:rsid w:val="002619DF"/>
    <w:rsid w:val="00262571"/>
    <w:rsid w:val="002644A8"/>
    <w:rsid w:val="002644F4"/>
    <w:rsid w:val="00265E52"/>
    <w:rsid w:val="00284AB8"/>
    <w:rsid w:val="00290301"/>
    <w:rsid w:val="0029271F"/>
    <w:rsid w:val="002A0547"/>
    <w:rsid w:val="002A0E57"/>
    <w:rsid w:val="002A1E17"/>
    <w:rsid w:val="002B287E"/>
    <w:rsid w:val="002C262B"/>
    <w:rsid w:val="002C53A4"/>
    <w:rsid w:val="002D1496"/>
    <w:rsid w:val="002D3703"/>
    <w:rsid w:val="002D7D00"/>
    <w:rsid w:val="002E5BC1"/>
    <w:rsid w:val="002F2B2B"/>
    <w:rsid w:val="002F7217"/>
    <w:rsid w:val="003102B4"/>
    <w:rsid w:val="00311718"/>
    <w:rsid w:val="00312F22"/>
    <w:rsid w:val="00315BB0"/>
    <w:rsid w:val="003253D5"/>
    <w:rsid w:val="00327541"/>
    <w:rsid w:val="003359D4"/>
    <w:rsid w:val="0034400F"/>
    <w:rsid w:val="0035029E"/>
    <w:rsid w:val="00354834"/>
    <w:rsid w:val="00356BE1"/>
    <w:rsid w:val="00363BC3"/>
    <w:rsid w:val="00372430"/>
    <w:rsid w:val="003724E0"/>
    <w:rsid w:val="00373801"/>
    <w:rsid w:val="0037764A"/>
    <w:rsid w:val="0038171C"/>
    <w:rsid w:val="00384789"/>
    <w:rsid w:val="00385B93"/>
    <w:rsid w:val="00396A0D"/>
    <w:rsid w:val="003A3029"/>
    <w:rsid w:val="003A5E77"/>
    <w:rsid w:val="003B576B"/>
    <w:rsid w:val="003C6AEA"/>
    <w:rsid w:val="003D1250"/>
    <w:rsid w:val="003D4047"/>
    <w:rsid w:val="003D5148"/>
    <w:rsid w:val="003D7802"/>
    <w:rsid w:val="003F2C50"/>
    <w:rsid w:val="003F2EAA"/>
    <w:rsid w:val="003F3D0F"/>
    <w:rsid w:val="00403CFE"/>
    <w:rsid w:val="0041024E"/>
    <w:rsid w:val="00411DDB"/>
    <w:rsid w:val="004131E6"/>
    <w:rsid w:val="00417C2D"/>
    <w:rsid w:val="00421115"/>
    <w:rsid w:val="00423EF9"/>
    <w:rsid w:val="00426EDD"/>
    <w:rsid w:val="00427475"/>
    <w:rsid w:val="00442E4C"/>
    <w:rsid w:val="00444041"/>
    <w:rsid w:val="00450C8F"/>
    <w:rsid w:val="00452C83"/>
    <w:rsid w:val="00463C24"/>
    <w:rsid w:val="004656A5"/>
    <w:rsid w:val="004726D8"/>
    <w:rsid w:val="004761C0"/>
    <w:rsid w:val="004767FF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383C"/>
    <w:rsid w:val="004F0423"/>
    <w:rsid w:val="004F2BD5"/>
    <w:rsid w:val="004F7F6F"/>
    <w:rsid w:val="005039A6"/>
    <w:rsid w:val="00521195"/>
    <w:rsid w:val="00521645"/>
    <w:rsid w:val="00527657"/>
    <w:rsid w:val="005278F6"/>
    <w:rsid w:val="00532321"/>
    <w:rsid w:val="005328FC"/>
    <w:rsid w:val="00542ED8"/>
    <w:rsid w:val="005464AB"/>
    <w:rsid w:val="00551FAF"/>
    <w:rsid w:val="00555AEE"/>
    <w:rsid w:val="005624BC"/>
    <w:rsid w:val="00563400"/>
    <w:rsid w:val="0056424A"/>
    <w:rsid w:val="00571488"/>
    <w:rsid w:val="00583C02"/>
    <w:rsid w:val="005A42F4"/>
    <w:rsid w:val="005A5BEE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400AA"/>
    <w:rsid w:val="00650B1C"/>
    <w:rsid w:val="00653346"/>
    <w:rsid w:val="0065661E"/>
    <w:rsid w:val="006600C3"/>
    <w:rsid w:val="00667FED"/>
    <w:rsid w:val="00683A79"/>
    <w:rsid w:val="00690575"/>
    <w:rsid w:val="00691224"/>
    <w:rsid w:val="0069229C"/>
    <w:rsid w:val="00692C79"/>
    <w:rsid w:val="006C35A7"/>
    <w:rsid w:val="006C35BE"/>
    <w:rsid w:val="006C42BA"/>
    <w:rsid w:val="006C49D2"/>
    <w:rsid w:val="006C73BC"/>
    <w:rsid w:val="006D088E"/>
    <w:rsid w:val="006D1480"/>
    <w:rsid w:val="006D236C"/>
    <w:rsid w:val="006D4623"/>
    <w:rsid w:val="006D4B86"/>
    <w:rsid w:val="006E5106"/>
    <w:rsid w:val="00702498"/>
    <w:rsid w:val="00710649"/>
    <w:rsid w:val="00724E1B"/>
    <w:rsid w:val="0072620E"/>
    <w:rsid w:val="007323E7"/>
    <w:rsid w:val="007343DE"/>
    <w:rsid w:val="00741449"/>
    <w:rsid w:val="0074187F"/>
    <w:rsid w:val="00763D62"/>
    <w:rsid w:val="00774663"/>
    <w:rsid w:val="0077639E"/>
    <w:rsid w:val="0078440B"/>
    <w:rsid w:val="00791B2B"/>
    <w:rsid w:val="00794895"/>
    <w:rsid w:val="007A68E7"/>
    <w:rsid w:val="007B3F8B"/>
    <w:rsid w:val="007D3235"/>
    <w:rsid w:val="007E5BE7"/>
    <w:rsid w:val="00800A90"/>
    <w:rsid w:val="00817811"/>
    <w:rsid w:val="00823D3B"/>
    <w:rsid w:val="008322E9"/>
    <w:rsid w:val="00843957"/>
    <w:rsid w:val="008455E4"/>
    <w:rsid w:val="0085052A"/>
    <w:rsid w:val="008518D9"/>
    <w:rsid w:val="008525D0"/>
    <w:rsid w:val="00853FD4"/>
    <w:rsid w:val="008726A9"/>
    <w:rsid w:val="008803B2"/>
    <w:rsid w:val="00881A4E"/>
    <w:rsid w:val="00883A90"/>
    <w:rsid w:val="0089022C"/>
    <w:rsid w:val="008937A2"/>
    <w:rsid w:val="00897EBC"/>
    <w:rsid w:val="008A144D"/>
    <w:rsid w:val="008A3A44"/>
    <w:rsid w:val="008B70A0"/>
    <w:rsid w:val="008C1934"/>
    <w:rsid w:val="008C395A"/>
    <w:rsid w:val="008D5C42"/>
    <w:rsid w:val="008D7B79"/>
    <w:rsid w:val="008E2C38"/>
    <w:rsid w:val="008E378E"/>
    <w:rsid w:val="008F34E5"/>
    <w:rsid w:val="00905721"/>
    <w:rsid w:val="009070D6"/>
    <w:rsid w:val="00916617"/>
    <w:rsid w:val="009176A6"/>
    <w:rsid w:val="00922177"/>
    <w:rsid w:val="00922E5B"/>
    <w:rsid w:val="009300CA"/>
    <w:rsid w:val="0095458D"/>
    <w:rsid w:val="00954C08"/>
    <w:rsid w:val="009577A7"/>
    <w:rsid w:val="0096098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410E"/>
    <w:rsid w:val="009E59D5"/>
    <w:rsid w:val="00A31413"/>
    <w:rsid w:val="00A33F8B"/>
    <w:rsid w:val="00A35474"/>
    <w:rsid w:val="00A35C5D"/>
    <w:rsid w:val="00A420FE"/>
    <w:rsid w:val="00A45C42"/>
    <w:rsid w:val="00A551EE"/>
    <w:rsid w:val="00A742AE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C1B44"/>
    <w:rsid w:val="00AC3E87"/>
    <w:rsid w:val="00AC5BF8"/>
    <w:rsid w:val="00AC7005"/>
    <w:rsid w:val="00AD544C"/>
    <w:rsid w:val="00AE0F26"/>
    <w:rsid w:val="00AF1A3A"/>
    <w:rsid w:val="00AF3CCF"/>
    <w:rsid w:val="00B042CC"/>
    <w:rsid w:val="00B04A2C"/>
    <w:rsid w:val="00B2736A"/>
    <w:rsid w:val="00B375E5"/>
    <w:rsid w:val="00B424A5"/>
    <w:rsid w:val="00B445FE"/>
    <w:rsid w:val="00B66575"/>
    <w:rsid w:val="00B66EDD"/>
    <w:rsid w:val="00B73FB1"/>
    <w:rsid w:val="00B77DCE"/>
    <w:rsid w:val="00B90442"/>
    <w:rsid w:val="00B909C2"/>
    <w:rsid w:val="00B9410B"/>
    <w:rsid w:val="00B941CF"/>
    <w:rsid w:val="00BC36AF"/>
    <w:rsid w:val="00BE03DB"/>
    <w:rsid w:val="00BE30A3"/>
    <w:rsid w:val="00BF06D4"/>
    <w:rsid w:val="00BF4BD9"/>
    <w:rsid w:val="00BF5A3D"/>
    <w:rsid w:val="00BF6A6E"/>
    <w:rsid w:val="00C05496"/>
    <w:rsid w:val="00C11331"/>
    <w:rsid w:val="00C248CD"/>
    <w:rsid w:val="00C2496B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7E8A"/>
    <w:rsid w:val="00C83029"/>
    <w:rsid w:val="00CA584D"/>
    <w:rsid w:val="00CA6F2C"/>
    <w:rsid w:val="00CB14F5"/>
    <w:rsid w:val="00CB19D7"/>
    <w:rsid w:val="00CC2C95"/>
    <w:rsid w:val="00CC4840"/>
    <w:rsid w:val="00CC4C69"/>
    <w:rsid w:val="00CD7D0B"/>
    <w:rsid w:val="00CF46C9"/>
    <w:rsid w:val="00CF6ECE"/>
    <w:rsid w:val="00D07AC4"/>
    <w:rsid w:val="00D12FFB"/>
    <w:rsid w:val="00D13F1E"/>
    <w:rsid w:val="00D21985"/>
    <w:rsid w:val="00D2612A"/>
    <w:rsid w:val="00D265F8"/>
    <w:rsid w:val="00D31EEF"/>
    <w:rsid w:val="00D4568B"/>
    <w:rsid w:val="00D612D2"/>
    <w:rsid w:val="00D641B1"/>
    <w:rsid w:val="00D7218E"/>
    <w:rsid w:val="00D87EF5"/>
    <w:rsid w:val="00D974D4"/>
    <w:rsid w:val="00DA45BD"/>
    <w:rsid w:val="00DA4BCF"/>
    <w:rsid w:val="00DA587E"/>
    <w:rsid w:val="00DB6DDF"/>
    <w:rsid w:val="00DD1E1D"/>
    <w:rsid w:val="00DD6D3E"/>
    <w:rsid w:val="00DE3F35"/>
    <w:rsid w:val="00E04859"/>
    <w:rsid w:val="00E05CC0"/>
    <w:rsid w:val="00E10929"/>
    <w:rsid w:val="00E11757"/>
    <w:rsid w:val="00E3789B"/>
    <w:rsid w:val="00E45BE9"/>
    <w:rsid w:val="00E45E63"/>
    <w:rsid w:val="00E46453"/>
    <w:rsid w:val="00E46961"/>
    <w:rsid w:val="00E50E14"/>
    <w:rsid w:val="00E56F3A"/>
    <w:rsid w:val="00E6089F"/>
    <w:rsid w:val="00E66EBC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B6EC0"/>
    <w:rsid w:val="00EC6293"/>
    <w:rsid w:val="00ED0D55"/>
    <w:rsid w:val="00ED2940"/>
    <w:rsid w:val="00ED3E98"/>
    <w:rsid w:val="00EE1BDB"/>
    <w:rsid w:val="00EE3915"/>
    <w:rsid w:val="00F14102"/>
    <w:rsid w:val="00F14934"/>
    <w:rsid w:val="00F30061"/>
    <w:rsid w:val="00F4309F"/>
    <w:rsid w:val="00F56ED3"/>
    <w:rsid w:val="00F75110"/>
    <w:rsid w:val="00F772F4"/>
    <w:rsid w:val="00F856BD"/>
    <w:rsid w:val="00FA6A02"/>
    <w:rsid w:val="00FA6F45"/>
    <w:rsid w:val="00FB1C3F"/>
    <w:rsid w:val="00FB1F71"/>
    <w:rsid w:val="00FB33D2"/>
    <w:rsid w:val="00FC22E0"/>
    <w:rsid w:val="00FD41C2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F99"/>
  <w15:docId w15:val="{93631C55-5D2B-4499-A081-EA1D6B06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customStyle="1" w:styleId="Body">
    <w:name w:val="Body"/>
    <w:rsid w:val="008525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lpa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mania-serbia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D1FC-D136-4403-9FAE-4D44CD23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Dani, Bardos</cp:lastModifiedBy>
  <cp:revision>4</cp:revision>
  <cp:lastPrinted>2019-12-04T09:28:00Z</cp:lastPrinted>
  <dcterms:created xsi:type="dcterms:W3CDTF">2025-05-26T11:23:00Z</dcterms:created>
  <dcterms:modified xsi:type="dcterms:W3CDTF">2025-05-27T08:10:00Z</dcterms:modified>
</cp:coreProperties>
</file>