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39B66" w14:textId="77777777" w:rsidR="0064788E" w:rsidRDefault="0064788E" w:rsidP="0064788E">
      <w:pPr>
        <w:jc w:val="center"/>
        <w:rPr>
          <w:rFonts w:ascii="Open Sans" w:hAnsi="Open Sans" w:cs="Open Sans"/>
          <w:b/>
          <w:bCs/>
          <w:sz w:val="28"/>
          <w:szCs w:val="28"/>
          <w:lang w:val="ro-RO"/>
        </w:rPr>
      </w:pPr>
    </w:p>
    <w:p w14:paraId="3B2857CE" w14:textId="4352E0CD" w:rsidR="006805D0" w:rsidRPr="0064788E" w:rsidRDefault="0064788E" w:rsidP="0064788E">
      <w:pPr>
        <w:shd w:val="clear" w:color="auto" w:fill="D9E2F3" w:themeFill="accent1" w:themeFillTint="33"/>
        <w:jc w:val="center"/>
        <w:rPr>
          <w:rFonts w:ascii="Open Sans" w:hAnsi="Open Sans" w:cs="Open Sans"/>
          <w:b/>
          <w:bCs/>
          <w:sz w:val="28"/>
          <w:szCs w:val="28"/>
          <w:lang w:val="ro-RO"/>
        </w:rPr>
      </w:pPr>
      <w:r w:rsidRPr="0064788E">
        <w:rPr>
          <w:rFonts w:ascii="Open Sans" w:hAnsi="Open Sans" w:cs="Open Sans"/>
          <w:b/>
          <w:bCs/>
          <w:sz w:val="28"/>
          <w:szCs w:val="28"/>
          <w:lang w:val="ro-RO"/>
        </w:rPr>
        <w:t xml:space="preserve">Procurement Notice for Romanian </w:t>
      </w:r>
      <w:r w:rsidR="00731A56">
        <w:rPr>
          <w:rFonts w:ascii="Open Sans" w:hAnsi="Open Sans" w:cs="Open Sans"/>
          <w:b/>
          <w:bCs/>
          <w:sz w:val="28"/>
          <w:szCs w:val="28"/>
          <w:lang w:val="ro-RO"/>
        </w:rPr>
        <w:t>Public</w:t>
      </w:r>
      <w:r w:rsidRPr="0064788E">
        <w:rPr>
          <w:rFonts w:ascii="Open Sans" w:hAnsi="Open Sans" w:cs="Open Sans"/>
          <w:b/>
          <w:bCs/>
          <w:sz w:val="28"/>
          <w:szCs w:val="28"/>
          <w:lang w:val="ro-RO"/>
        </w:rPr>
        <w:t xml:space="preserve"> Authorities</w:t>
      </w:r>
    </w:p>
    <w:p w14:paraId="65C995AC" w14:textId="77777777" w:rsidR="0064788E" w:rsidRDefault="0064788E" w:rsidP="00AE1AF8">
      <w:pPr>
        <w:jc w:val="both"/>
        <w:rPr>
          <w:rFonts w:ascii="Open Sans" w:hAnsi="Open Sans" w:cs="Open Sans"/>
          <w:sz w:val="22"/>
          <w:szCs w:val="22"/>
          <w:lang w:val="ro-RO"/>
        </w:rPr>
      </w:pPr>
    </w:p>
    <w:tbl>
      <w:tblPr>
        <w:tblStyle w:val="TableGrid"/>
        <w:tblW w:w="0" w:type="auto"/>
        <w:tblBorders>
          <w:top w:val="dashSmallGap" w:sz="8" w:space="0" w:color="1F3864" w:themeColor="accent1" w:themeShade="80"/>
          <w:left w:val="dashSmallGap" w:sz="8" w:space="0" w:color="1F3864" w:themeColor="accent1" w:themeShade="80"/>
          <w:bottom w:val="dashSmallGap" w:sz="8" w:space="0" w:color="1F3864" w:themeColor="accent1" w:themeShade="80"/>
          <w:right w:val="dashSmallGap" w:sz="8" w:space="0" w:color="1F3864" w:themeColor="accent1" w:themeShade="80"/>
          <w:insideH w:val="dashSmallGap" w:sz="8" w:space="0" w:color="1F3864" w:themeColor="accent1" w:themeShade="80"/>
          <w:insideV w:val="dashSmallGap" w:sz="8" w:space="0" w:color="1F3864" w:themeColor="accent1" w:themeShade="80"/>
        </w:tblBorders>
        <w:tblLook w:val="04A0" w:firstRow="1" w:lastRow="0" w:firstColumn="1" w:lastColumn="0" w:noHBand="0" w:noVBand="1"/>
      </w:tblPr>
      <w:tblGrid>
        <w:gridCol w:w="4952"/>
        <w:gridCol w:w="4099"/>
      </w:tblGrid>
      <w:tr w:rsidR="008B26A1" w:rsidRPr="008B26A1" w14:paraId="7B9ECED3" w14:textId="77777777" w:rsidTr="007441AF">
        <w:tc>
          <w:tcPr>
            <w:tcW w:w="4952" w:type="dxa"/>
          </w:tcPr>
          <w:p w14:paraId="7CAE1B02" w14:textId="35EE9E02" w:rsidR="008B26A1" w:rsidRPr="0064788E" w:rsidRDefault="008B26A1" w:rsidP="007441AF">
            <w:pPr>
              <w:rPr>
                <w:rFonts w:ascii="Open Sans" w:hAnsi="Open Sans" w:cs="Open Sans"/>
                <w:lang w:val="ro-RO"/>
              </w:rPr>
            </w:pPr>
            <w:r w:rsidRPr="0064788E">
              <w:rPr>
                <w:rFonts w:ascii="Open Sans" w:hAnsi="Open Sans" w:cs="Open Sans"/>
                <w:lang w:val="ro-RO"/>
              </w:rPr>
              <w:t>Jems code:</w:t>
            </w:r>
          </w:p>
        </w:tc>
        <w:tc>
          <w:tcPr>
            <w:tcW w:w="4099" w:type="dxa"/>
          </w:tcPr>
          <w:p w14:paraId="3E4F19D5" w14:textId="0D4A337C" w:rsidR="008B26A1" w:rsidRPr="008B26A1" w:rsidRDefault="005B50D6" w:rsidP="007441AF">
            <w:pPr>
              <w:rPr>
                <w:rFonts w:ascii="Open Sans" w:hAnsi="Open Sans" w:cs="Open Sans"/>
                <w:sz w:val="22"/>
                <w:szCs w:val="22"/>
                <w:lang w:val="ro-RO"/>
              </w:rPr>
            </w:pPr>
            <w:r w:rsidRPr="005B50D6">
              <w:rPr>
                <w:rFonts w:ascii="Open Sans" w:hAnsi="Open Sans" w:cs="Open Sans"/>
                <w:sz w:val="22"/>
                <w:szCs w:val="22"/>
                <w:lang w:val="ro-RO"/>
              </w:rPr>
              <w:t>RORS250</w:t>
            </w:r>
          </w:p>
        </w:tc>
      </w:tr>
      <w:tr w:rsidR="008B26A1" w:rsidRPr="008B26A1" w14:paraId="61A15F9D" w14:textId="77777777" w:rsidTr="007441AF">
        <w:tc>
          <w:tcPr>
            <w:tcW w:w="4952" w:type="dxa"/>
          </w:tcPr>
          <w:p w14:paraId="16717BAD" w14:textId="5AE07FFF" w:rsidR="008B26A1" w:rsidRPr="0064788E" w:rsidRDefault="008B26A1" w:rsidP="007441AF">
            <w:pPr>
              <w:rPr>
                <w:rFonts w:ascii="Open Sans" w:hAnsi="Open Sans" w:cs="Open Sans"/>
                <w:lang w:val="ro-RO"/>
              </w:rPr>
            </w:pPr>
            <w:r w:rsidRPr="0064788E">
              <w:rPr>
                <w:rFonts w:ascii="Open Sans" w:hAnsi="Open Sans" w:cs="Open Sans"/>
                <w:lang w:val="ro-RO"/>
              </w:rPr>
              <w:t>Beneficiary name (in Romanian):</w:t>
            </w:r>
          </w:p>
        </w:tc>
        <w:tc>
          <w:tcPr>
            <w:tcW w:w="4099" w:type="dxa"/>
          </w:tcPr>
          <w:p w14:paraId="1AA25B9D" w14:textId="3FC1CFB8" w:rsidR="008B26A1" w:rsidRPr="008B26A1" w:rsidRDefault="005B50D6" w:rsidP="007441AF">
            <w:pPr>
              <w:rPr>
                <w:rFonts w:ascii="Open Sans" w:hAnsi="Open Sans" w:cs="Open Sans"/>
                <w:sz w:val="22"/>
                <w:szCs w:val="22"/>
                <w:lang w:val="ro-RO"/>
              </w:rPr>
            </w:pPr>
            <w:r>
              <w:rPr>
                <w:rFonts w:ascii="Open Sans" w:hAnsi="Open Sans" w:cs="Open Sans"/>
                <w:sz w:val="22"/>
                <w:szCs w:val="22"/>
                <w:lang w:val="ro-RO"/>
              </w:rPr>
              <w:t>Consiliul Judetean Timis</w:t>
            </w:r>
          </w:p>
        </w:tc>
      </w:tr>
      <w:tr w:rsidR="008B26A1" w:rsidRPr="008B26A1" w14:paraId="47AB6EFA" w14:textId="77777777" w:rsidTr="007441AF">
        <w:tc>
          <w:tcPr>
            <w:tcW w:w="4952" w:type="dxa"/>
          </w:tcPr>
          <w:p w14:paraId="06DDF21D" w14:textId="4C16190A" w:rsidR="008B26A1" w:rsidRPr="0064788E" w:rsidRDefault="008B26A1" w:rsidP="007441AF">
            <w:pPr>
              <w:rPr>
                <w:rFonts w:ascii="Open Sans" w:hAnsi="Open Sans" w:cs="Open Sans"/>
                <w:lang w:val="ro-RO"/>
              </w:rPr>
            </w:pPr>
            <w:r w:rsidRPr="0064788E">
              <w:rPr>
                <w:rFonts w:ascii="Open Sans" w:hAnsi="Open Sans" w:cs="Open Sans"/>
                <w:lang w:val="ro-RO"/>
              </w:rPr>
              <w:t>Contact details:</w:t>
            </w:r>
          </w:p>
        </w:tc>
        <w:tc>
          <w:tcPr>
            <w:tcW w:w="4099" w:type="dxa"/>
          </w:tcPr>
          <w:p w14:paraId="0B9E017A" w14:textId="50CA3805" w:rsidR="008B26A1" w:rsidRPr="008B26A1" w:rsidRDefault="005B50D6" w:rsidP="007441AF">
            <w:pPr>
              <w:rPr>
                <w:rFonts w:ascii="Open Sans" w:hAnsi="Open Sans" w:cs="Open Sans"/>
                <w:sz w:val="22"/>
                <w:szCs w:val="22"/>
                <w:lang w:val="ro-RO"/>
              </w:rPr>
            </w:pPr>
            <w:r>
              <w:rPr>
                <w:rFonts w:ascii="Open Sans" w:hAnsi="Open Sans" w:cs="Open Sans"/>
                <w:sz w:val="22"/>
                <w:szCs w:val="22"/>
                <w:lang w:val="ro-RO"/>
              </w:rPr>
              <w:t>Adrian.lupt@cjtimis.ro</w:t>
            </w:r>
          </w:p>
        </w:tc>
      </w:tr>
      <w:tr w:rsidR="008B26A1" w:rsidRPr="008B26A1" w14:paraId="2A46139B" w14:textId="77777777" w:rsidTr="007441AF">
        <w:tc>
          <w:tcPr>
            <w:tcW w:w="4952" w:type="dxa"/>
          </w:tcPr>
          <w:p w14:paraId="30D13B0D" w14:textId="77777777" w:rsidR="00731A56" w:rsidRDefault="008B26A1" w:rsidP="007441AF">
            <w:pPr>
              <w:rPr>
                <w:rFonts w:ascii="Open Sans" w:hAnsi="Open Sans" w:cs="Open Sans"/>
                <w:lang w:val="ro-RO"/>
              </w:rPr>
            </w:pPr>
            <w:r w:rsidRPr="0064788E">
              <w:rPr>
                <w:rFonts w:ascii="Open Sans" w:hAnsi="Open Sans" w:cs="Open Sans"/>
                <w:lang w:val="ro-RO"/>
              </w:rPr>
              <w:t>Estimated date of publication in SEAP</w:t>
            </w:r>
            <w:r w:rsidR="00731A56">
              <w:rPr>
                <w:rFonts w:ascii="Open Sans" w:hAnsi="Open Sans" w:cs="Open Sans"/>
                <w:lang w:val="ro-RO"/>
              </w:rPr>
              <w:t>:</w:t>
            </w:r>
          </w:p>
          <w:p w14:paraId="3A1135C5" w14:textId="7489AA82" w:rsidR="00731A56" w:rsidRDefault="008B26A1" w:rsidP="007441AF">
            <w:pPr>
              <w:rPr>
                <w:rFonts w:ascii="Open Sans" w:hAnsi="Open Sans" w:cs="Open Sans"/>
                <w:lang w:val="ro-RO"/>
              </w:rPr>
            </w:pPr>
            <w:r w:rsidRPr="0064788E">
              <w:rPr>
                <w:rFonts w:ascii="Open Sans" w:hAnsi="Open Sans" w:cs="Open Sans"/>
                <w:lang w:val="ro-RO"/>
              </w:rPr>
              <w:t>/Estimated date of direct purchase</w:t>
            </w:r>
            <w:r w:rsidR="00731A56">
              <w:rPr>
                <w:rFonts w:ascii="Open Sans" w:hAnsi="Open Sans" w:cs="Open Sans"/>
                <w:lang w:val="ro-RO"/>
              </w:rPr>
              <w:t>:</w:t>
            </w:r>
            <w:r w:rsidRPr="0064788E">
              <w:rPr>
                <w:rFonts w:ascii="Open Sans" w:hAnsi="Open Sans" w:cs="Open Sans"/>
                <w:lang w:val="ro-RO"/>
              </w:rPr>
              <w:t xml:space="preserve"> </w:t>
            </w:r>
          </w:p>
          <w:p w14:paraId="16CD3581" w14:textId="4148A49A" w:rsidR="008B26A1" w:rsidRPr="0064788E" w:rsidRDefault="008B26A1" w:rsidP="007441AF">
            <w:pPr>
              <w:rPr>
                <w:rFonts w:ascii="Open Sans" w:hAnsi="Open Sans" w:cs="Open Sans"/>
                <w:lang w:val="ro-RO"/>
              </w:rPr>
            </w:pPr>
            <w:r w:rsidRPr="0064788E">
              <w:rPr>
                <w:rFonts w:ascii="Open Sans" w:hAnsi="Open Sans" w:cs="Open Sans"/>
                <w:lang w:val="ro-RO"/>
              </w:rPr>
              <w:t>(as applicable)</w:t>
            </w:r>
          </w:p>
        </w:tc>
        <w:tc>
          <w:tcPr>
            <w:tcW w:w="4099" w:type="dxa"/>
          </w:tcPr>
          <w:p w14:paraId="598A50AE" w14:textId="4F7B2567" w:rsidR="008B26A1" w:rsidRPr="008B26A1" w:rsidRDefault="005B50D6" w:rsidP="007441AF">
            <w:pPr>
              <w:rPr>
                <w:rFonts w:ascii="Open Sans" w:hAnsi="Open Sans" w:cs="Open Sans"/>
                <w:sz w:val="22"/>
                <w:szCs w:val="22"/>
                <w:lang w:val="ro-RO"/>
              </w:rPr>
            </w:pPr>
            <w:r>
              <w:rPr>
                <w:rFonts w:ascii="Open Sans" w:hAnsi="Open Sans" w:cs="Open Sans"/>
                <w:sz w:val="22"/>
                <w:szCs w:val="22"/>
                <w:lang w:val="ro-RO"/>
              </w:rPr>
              <w:t>16.04.2025</w:t>
            </w:r>
          </w:p>
        </w:tc>
      </w:tr>
      <w:tr w:rsidR="008B26A1" w:rsidRPr="008B26A1" w14:paraId="65AEA1E2" w14:textId="77777777" w:rsidTr="007441AF">
        <w:tc>
          <w:tcPr>
            <w:tcW w:w="4952" w:type="dxa"/>
          </w:tcPr>
          <w:p w14:paraId="5D6AE677" w14:textId="78576FC4" w:rsidR="008B26A1" w:rsidRPr="0064788E" w:rsidRDefault="008B26A1" w:rsidP="007441AF">
            <w:pPr>
              <w:rPr>
                <w:rFonts w:ascii="Open Sans" w:hAnsi="Open Sans" w:cs="Open Sans"/>
                <w:lang w:val="ro-RO"/>
              </w:rPr>
            </w:pPr>
            <w:r w:rsidRPr="0064788E">
              <w:rPr>
                <w:rFonts w:ascii="Open Sans" w:hAnsi="Open Sans" w:cs="Open Sans"/>
                <w:lang w:val="ro-RO"/>
              </w:rPr>
              <w:t>timated date for submission of offers:</w:t>
            </w:r>
          </w:p>
        </w:tc>
        <w:tc>
          <w:tcPr>
            <w:tcW w:w="4099" w:type="dxa"/>
          </w:tcPr>
          <w:p w14:paraId="6918562B" w14:textId="0851EE2A" w:rsidR="008B26A1" w:rsidRPr="008B26A1" w:rsidRDefault="005B50D6" w:rsidP="007441AF">
            <w:pPr>
              <w:rPr>
                <w:rFonts w:ascii="Open Sans" w:hAnsi="Open Sans" w:cs="Open Sans"/>
                <w:sz w:val="22"/>
                <w:szCs w:val="22"/>
                <w:lang w:val="ro-RO"/>
              </w:rPr>
            </w:pPr>
            <w:r>
              <w:rPr>
                <w:rFonts w:ascii="Open Sans" w:hAnsi="Open Sans" w:cs="Open Sans"/>
                <w:sz w:val="22"/>
                <w:szCs w:val="22"/>
                <w:lang w:val="ro-RO"/>
              </w:rPr>
              <w:t>12.05.2025</w:t>
            </w:r>
          </w:p>
        </w:tc>
      </w:tr>
      <w:tr w:rsidR="008B26A1" w:rsidRPr="008B26A1" w14:paraId="31977CA3" w14:textId="77777777" w:rsidTr="007441AF">
        <w:tc>
          <w:tcPr>
            <w:tcW w:w="4952" w:type="dxa"/>
          </w:tcPr>
          <w:p w14:paraId="356A3D15" w14:textId="7C897E59" w:rsidR="008B26A1" w:rsidRPr="0064788E" w:rsidRDefault="008B26A1" w:rsidP="007441AF">
            <w:pPr>
              <w:rPr>
                <w:rFonts w:ascii="Open Sans" w:hAnsi="Open Sans" w:cs="Open Sans"/>
                <w:lang w:val="ro-RO"/>
              </w:rPr>
            </w:pPr>
            <w:r w:rsidRPr="0064788E">
              <w:rPr>
                <w:rFonts w:ascii="Open Sans" w:hAnsi="Open Sans" w:cs="Open Sans"/>
                <w:lang w:val="ro-RO"/>
              </w:rPr>
              <w:t>Name of the procurement:</w:t>
            </w:r>
          </w:p>
        </w:tc>
        <w:tc>
          <w:tcPr>
            <w:tcW w:w="4099" w:type="dxa"/>
          </w:tcPr>
          <w:p w14:paraId="47B62432" w14:textId="32400B1D" w:rsidR="008B26A1" w:rsidRPr="005B50D6" w:rsidRDefault="005B50D6" w:rsidP="005B50D6">
            <w:pPr>
              <w:rPr>
                <w:rFonts w:ascii="Open Sans" w:hAnsi="Open Sans" w:cs="Open Sans"/>
                <w:sz w:val="22"/>
                <w:szCs w:val="22"/>
              </w:rPr>
            </w:pPr>
            <w:r>
              <w:rPr>
                <w:rFonts w:ascii="Open Sans" w:hAnsi="Open Sans" w:cs="Open Sans"/>
                <w:sz w:val="22"/>
                <w:szCs w:val="22"/>
                <w:lang w:val="en"/>
              </w:rPr>
              <w:t>A</w:t>
            </w:r>
            <w:r w:rsidRPr="005B50D6">
              <w:rPr>
                <w:rFonts w:ascii="Open Sans" w:hAnsi="Open Sans" w:cs="Open Sans"/>
                <w:sz w:val="22"/>
                <w:szCs w:val="22"/>
                <w:lang w:val="en"/>
              </w:rPr>
              <w:t>cquisition of sensors for air quality monitoring within the project "Blue Sky - The Solution to Air Pollution", acronym: "BLUE SKY", project code RORS00250</w:t>
            </w:r>
          </w:p>
        </w:tc>
      </w:tr>
      <w:tr w:rsidR="008B26A1" w:rsidRPr="008B26A1" w14:paraId="6C37B328" w14:textId="77777777" w:rsidTr="007441AF">
        <w:tc>
          <w:tcPr>
            <w:tcW w:w="4952" w:type="dxa"/>
          </w:tcPr>
          <w:p w14:paraId="0783ACA3" w14:textId="64484C63" w:rsidR="008B26A1" w:rsidRPr="0064788E" w:rsidRDefault="0064788E" w:rsidP="007441AF">
            <w:pPr>
              <w:rPr>
                <w:rFonts w:ascii="Open Sans" w:hAnsi="Open Sans" w:cs="Open Sans"/>
                <w:lang w:val="ro-RO"/>
              </w:rPr>
            </w:pPr>
            <w:r w:rsidRPr="0064788E">
              <w:rPr>
                <w:rFonts w:ascii="Open Sans" w:hAnsi="Open Sans" w:cs="Open Sans"/>
                <w:lang w:val="ro-RO"/>
              </w:rPr>
              <w:t>Short description of the procurement:</w:t>
            </w:r>
          </w:p>
        </w:tc>
        <w:tc>
          <w:tcPr>
            <w:tcW w:w="4099" w:type="dxa"/>
          </w:tcPr>
          <w:p w14:paraId="6182A66E" w14:textId="3266311C" w:rsidR="008B26A1" w:rsidRPr="005B50D6" w:rsidRDefault="005B50D6" w:rsidP="007441AF">
            <w:pPr>
              <w:rPr>
                <w:rFonts w:ascii="Open Sans" w:hAnsi="Open Sans" w:cs="Open Sans"/>
                <w:sz w:val="22"/>
                <w:szCs w:val="22"/>
              </w:rPr>
            </w:pPr>
            <w:r w:rsidRPr="005B50D6">
              <w:rPr>
                <w:rFonts w:ascii="Open Sans" w:hAnsi="Open Sans" w:cs="Open Sans"/>
                <w:sz w:val="22"/>
                <w:szCs w:val="22"/>
              </w:rPr>
              <w:t>By purchasing the air quality measurement sensor system, it is intended to create a sensor network for monitoring air quality in localities in Timiș County in cities, municipalities with a population of approx. 5,000 inhabitants, municipalities included in the list of localities potentially exposed to pollution in the Timiș area, included in Annex 3 of the Air Quality Maintenance Plan in Timiș County 2020-2024 and municipalities located in the border area. The sensor network is to monitor suspended and sedimentary dust particles (PM1, PM2.5 and PM10) using laser technology, ozone O3, sulfur dioxide (SO2), nitrogen dioxide (NO2) and carbon monoxide (CO) using electrochemical sensors. Along with these parameters, there will also be the possibility of monitoring temperature and relative humidity</w:t>
            </w:r>
          </w:p>
        </w:tc>
      </w:tr>
      <w:tr w:rsidR="008B26A1" w:rsidRPr="008B26A1" w14:paraId="48AF09D0" w14:textId="77777777" w:rsidTr="007441AF">
        <w:tc>
          <w:tcPr>
            <w:tcW w:w="4952" w:type="dxa"/>
          </w:tcPr>
          <w:p w14:paraId="2D51B00B" w14:textId="1A6B1927" w:rsidR="008B26A1" w:rsidRPr="0064788E" w:rsidRDefault="0064788E" w:rsidP="007441AF">
            <w:pPr>
              <w:rPr>
                <w:rFonts w:ascii="Open Sans" w:hAnsi="Open Sans" w:cs="Open Sans"/>
                <w:lang w:val="ro-RO"/>
              </w:rPr>
            </w:pPr>
            <w:r w:rsidRPr="0064788E">
              <w:rPr>
                <w:rFonts w:ascii="Open Sans" w:hAnsi="Open Sans" w:cs="Open Sans"/>
                <w:lang w:val="ro-RO"/>
              </w:rPr>
              <w:t>CPV code:</w:t>
            </w:r>
          </w:p>
        </w:tc>
        <w:tc>
          <w:tcPr>
            <w:tcW w:w="4099" w:type="dxa"/>
          </w:tcPr>
          <w:p w14:paraId="31DB6499" w14:textId="418692B1" w:rsidR="008B26A1" w:rsidRPr="008B26A1" w:rsidRDefault="005B50D6" w:rsidP="007441AF">
            <w:pPr>
              <w:rPr>
                <w:rFonts w:ascii="Open Sans" w:hAnsi="Open Sans" w:cs="Open Sans"/>
                <w:sz w:val="22"/>
                <w:szCs w:val="22"/>
                <w:lang w:val="ro-RO"/>
              </w:rPr>
            </w:pPr>
            <w:r w:rsidRPr="005B50D6">
              <w:rPr>
                <w:rFonts w:ascii="Open Sans" w:hAnsi="Open Sans" w:cs="Open Sans"/>
                <w:sz w:val="22"/>
                <w:szCs w:val="22"/>
              </w:rPr>
              <w:t>38433200-1</w:t>
            </w:r>
          </w:p>
        </w:tc>
      </w:tr>
      <w:tr w:rsidR="008B26A1" w:rsidRPr="008B26A1" w14:paraId="35B110C2" w14:textId="77777777" w:rsidTr="007441AF">
        <w:tc>
          <w:tcPr>
            <w:tcW w:w="4952" w:type="dxa"/>
          </w:tcPr>
          <w:p w14:paraId="31FB8536" w14:textId="4083D0A1" w:rsidR="008B26A1" w:rsidRPr="0064788E" w:rsidRDefault="0064788E" w:rsidP="007441AF">
            <w:pPr>
              <w:rPr>
                <w:rFonts w:ascii="Open Sans" w:hAnsi="Open Sans" w:cs="Open Sans"/>
                <w:lang w:val="ro-RO"/>
              </w:rPr>
            </w:pPr>
            <w:r w:rsidRPr="0064788E">
              <w:rPr>
                <w:rFonts w:ascii="Open Sans" w:hAnsi="Open Sans" w:cs="Open Sans"/>
                <w:lang w:val="ro-RO"/>
              </w:rPr>
              <w:lastRenderedPageBreak/>
              <w:t xml:space="preserve">Estimated value (lei without VAT): </w:t>
            </w:r>
          </w:p>
        </w:tc>
        <w:tc>
          <w:tcPr>
            <w:tcW w:w="4099" w:type="dxa"/>
          </w:tcPr>
          <w:p w14:paraId="193231E6" w14:textId="44A2DF07" w:rsidR="008B26A1" w:rsidRPr="008B26A1" w:rsidRDefault="005B50D6" w:rsidP="007441AF">
            <w:pPr>
              <w:rPr>
                <w:rFonts w:ascii="Open Sans" w:hAnsi="Open Sans" w:cs="Open Sans"/>
                <w:sz w:val="22"/>
                <w:szCs w:val="22"/>
                <w:lang w:val="ro-RO"/>
              </w:rPr>
            </w:pPr>
            <w:r w:rsidRPr="005B50D6">
              <w:rPr>
                <w:rFonts w:ascii="Open Sans" w:hAnsi="Open Sans" w:cs="Open Sans"/>
                <w:sz w:val="22"/>
                <w:szCs w:val="22"/>
              </w:rPr>
              <w:t>547461,17</w:t>
            </w:r>
            <w:r>
              <w:rPr>
                <w:rFonts w:ascii="Open Sans" w:hAnsi="Open Sans" w:cs="Open Sans"/>
                <w:sz w:val="22"/>
                <w:szCs w:val="22"/>
              </w:rPr>
              <w:t xml:space="preserve"> lei</w:t>
            </w:r>
          </w:p>
        </w:tc>
      </w:tr>
      <w:tr w:rsidR="008B26A1" w:rsidRPr="008B26A1" w14:paraId="7999BF09" w14:textId="77777777" w:rsidTr="007441AF">
        <w:tc>
          <w:tcPr>
            <w:tcW w:w="4952" w:type="dxa"/>
          </w:tcPr>
          <w:p w14:paraId="00DB4DD8" w14:textId="77777777" w:rsidR="00731A56" w:rsidRDefault="0064788E" w:rsidP="007441AF">
            <w:pPr>
              <w:rPr>
                <w:rFonts w:ascii="Open Sans" w:hAnsi="Open Sans" w:cs="Open Sans"/>
                <w:lang w:val="ro-RO"/>
              </w:rPr>
            </w:pPr>
            <w:r w:rsidRPr="0064788E">
              <w:rPr>
                <w:rFonts w:ascii="Open Sans" w:hAnsi="Open Sans" w:cs="Open Sans"/>
                <w:lang w:val="ro-RO"/>
              </w:rPr>
              <w:t xml:space="preserve">Type of procurement procedure: </w:t>
            </w:r>
          </w:p>
          <w:p w14:paraId="285328FD" w14:textId="605F2214" w:rsidR="00731A56" w:rsidRDefault="0064788E" w:rsidP="007441AF">
            <w:pPr>
              <w:rPr>
                <w:rFonts w:ascii="Open Sans" w:hAnsi="Open Sans" w:cs="Open Sans"/>
                <w:lang w:val="ro-RO"/>
              </w:rPr>
            </w:pPr>
            <w:r w:rsidRPr="0064788E">
              <w:rPr>
                <w:rFonts w:ascii="Open Sans" w:hAnsi="Open Sans" w:cs="Open Sans"/>
                <w:lang w:val="ro-RO"/>
              </w:rPr>
              <w:t>/Direct purchase</w:t>
            </w:r>
            <w:r w:rsidR="00731A56">
              <w:rPr>
                <w:rFonts w:ascii="Open Sans" w:hAnsi="Open Sans" w:cs="Open Sans"/>
                <w:lang w:val="ro-RO"/>
              </w:rPr>
              <w:t>:</w:t>
            </w:r>
            <w:r w:rsidRPr="0064788E">
              <w:rPr>
                <w:rFonts w:ascii="Open Sans" w:hAnsi="Open Sans" w:cs="Open Sans"/>
                <w:lang w:val="ro-RO"/>
              </w:rPr>
              <w:t xml:space="preserve"> </w:t>
            </w:r>
          </w:p>
          <w:p w14:paraId="335FB6AC" w14:textId="0B467069" w:rsidR="008B26A1" w:rsidRPr="0064788E" w:rsidRDefault="0064788E" w:rsidP="007441AF">
            <w:pPr>
              <w:rPr>
                <w:rFonts w:ascii="Open Sans" w:hAnsi="Open Sans" w:cs="Open Sans"/>
                <w:lang w:val="ro-RO"/>
              </w:rPr>
            </w:pPr>
            <w:r w:rsidRPr="0064788E">
              <w:rPr>
                <w:rFonts w:ascii="Open Sans" w:hAnsi="Open Sans" w:cs="Open Sans"/>
                <w:lang w:val="ro-RO"/>
              </w:rPr>
              <w:t xml:space="preserve">(as applicable) </w:t>
            </w:r>
          </w:p>
        </w:tc>
        <w:tc>
          <w:tcPr>
            <w:tcW w:w="4099" w:type="dxa"/>
          </w:tcPr>
          <w:p w14:paraId="79EFA4FF" w14:textId="68496253" w:rsidR="008B26A1" w:rsidRPr="008B26A1" w:rsidRDefault="005B50D6" w:rsidP="007441AF">
            <w:pPr>
              <w:rPr>
                <w:rFonts w:ascii="Open Sans" w:hAnsi="Open Sans" w:cs="Open Sans"/>
                <w:sz w:val="22"/>
                <w:szCs w:val="22"/>
                <w:lang w:val="ro-RO"/>
              </w:rPr>
            </w:pPr>
            <w:r>
              <w:rPr>
                <w:rFonts w:ascii="Open Sans" w:hAnsi="Open Sans" w:cs="Open Sans"/>
                <w:sz w:val="22"/>
                <w:szCs w:val="22"/>
                <w:lang w:val="ro-RO"/>
              </w:rPr>
              <w:t>Simplified procedure</w:t>
            </w:r>
          </w:p>
        </w:tc>
      </w:tr>
    </w:tbl>
    <w:p w14:paraId="2B726DB9" w14:textId="77777777" w:rsidR="008B26A1" w:rsidRPr="006805D0" w:rsidRDefault="008B26A1" w:rsidP="008B26A1">
      <w:pPr>
        <w:jc w:val="both"/>
        <w:rPr>
          <w:rFonts w:ascii="Open Sans" w:hAnsi="Open Sans" w:cs="Open Sans"/>
          <w:sz w:val="22"/>
          <w:szCs w:val="22"/>
          <w:lang w:val="ro-RO"/>
        </w:rPr>
      </w:pPr>
    </w:p>
    <w:sectPr w:rsidR="008B26A1" w:rsidRPr="006805D0" w:rsidSect="00A700C4">
      <w:headerReference w:type="default" r:id="rId7"/>
      <w:type w:val="continuous"/>
      <w:pgSz w:w="11907" w:h="16840" w:code="9"/>
      <w:pgMar w:top="2835" w:right="1418" w:bottom="1134" w:left="1418" w:header="113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A1BC2" w14:textId="77777777" w:rsidR="00457244" w:rsidRDefault="00457244">
      <w:r>
        <w:separator/>
      </w:r>
    </w:p>
  </w:endnote>
  <w:endnote w:type="continuationSeparator" w:id="0">
    <w:p w14:paraId="7FAC5C8A" w14:textId="77777777" w:rsidR="00457244" w:rsidRDefault="00457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A3DF4" w14:textId="77777777" w:rsidR="00457244" w:rsidRDefault="00457244">
      <w:r>
        <w:separator/>
      </w:r>
    </w:p>
  </w:footnote>
  <w:footnote w:type="continuationSeparator" w:id="0">
    <w:p w14:paraId="7EA62C32" w14:textId="77777777" w:rsidR="00457244" w:rsidRDefault="00457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4E53E" w14:textId="0E37CB32" w:rsidR="003F1243" w:rsidRDefault="003F1243" w:rsidP="001D7581">
    <w:pPr>
      <w:pStyle w:val="Header"/>
      <w:ind w:hanging="851"/>
      <w:rPr>
        <w:noProof/>
        <w:lang w:val="ro-RO" w:eastAsia="ro-RO"/>
      </w:rPr>
    </w:pPr>
    <w:r>
      <w:rPr>
        <w:noProof/>
        <w:lang w:val="ro-RO" w:eastAsia="ro-RO"/>
      </w:rPr>
      <w:drawing>
        <wp:anchor distT="0" distB="0" distL="114300" distR="114300" simplePos="0" relativeHeight="251670528" behindDoc="1" locked="0" layoutInCell="1" allowOverlap="1" wp14:anchorId="5F0B43D4" wp14:editId="52BB9001">
          <wp:simplePos x="0" y="0"/>
          <wp:positionH relativeFrom="column">
            <wp:posOffset>-176530</wp:posOffset>
          </wp:positionH>
          <wp:positionV relativeFrom="paragraph">
            <wp:posOffset>-224790</wp:posOffset>
          </wp:positionV>
          <wp:extent cx="4030980" cy="1211580"/>
          <wp:effectExtent l="0" t="0" r="7620" b="7620"/>
          <wp:wrapTight wrapText="bothSides">
            <wp:wrapPolygon edited="0">
              <wp:start x="0" y="0"/>
              <wp:lineTo x="0" y="21396"/>
              <wp:lineTo x="21539" y="21396"/>
              <wp:lineTo x="21539" y="0"/>
              <wp:lineTo x="0" y="0"/>
            </wp:wrapPolygon>
          </wp:wrapTight>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pic:cNvPicPr/>
                </pic:nvPicPr>
                <pic:blipFill>
                  <a:blip r:embed="rId1">
                    <a:extLst>
                      <a:ext uri="{28A0092B-C50C-407E-A947-70E740481C1C}">
                        <a14:useLocalDpi xmlns:a14="http://schemas.microsoft.com/office/drawing/2010/main" val="0"/>
                      </a:ext>
                    </a:extLst>
                  </a:blip>
                  <a:stretch>
                    <a:fillRect/>
                  </a:stretch>
                </pic:blipFill>
                <pic:spPr bwMode="auto">
                  <a:xfrm>
                    <a:off x="0" y="0"/>
                    <a:ext cx="4030980" cy="1211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AD364F" w14:textId="32498699" w:rsidR="00954DF4" w:rsidRPr="00A1412F" w:rsidRDefault="00954DF4" w:rsidP="001D7581">
    <w:pPr>
      <w:pStyle w:val="Header"/>
      <w:ind w:hanging="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71C1F"/>
    <w:multiLevelType w:val="hybridMultilevel"/>
    <w:tmpl w:val="81D678D0"/>
    <w:lvl w:ilvl="0" w:tplc="34DC3AF4">
      <w:start w:val="1"/>
      <w:numFmt w:val="decimal"/>
      <w:lvlText w:val="%1."/>
      <w:lvlJc w:val="left"/>
      <w:pPr>
        <w:tabs>
          <w:tab w:val="num" w:pos="720"/>
        </w:tabs>
        <w:ind w:left="720" w:hanging="360"/>
      </w:pPr>
      <w:rPr>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6446BF8"/>
    <w:multiLevelType w:val="hybridMultilevel"/>
    <w:tmpl w:val="B8EE0BD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4E0659"/>
    <w:multiLevelType w:val="hybridMultilevel"/>
    <w:tmpl w:val="85882F5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2BE23373"/>
    <w:multiLevelType w:val="hybridMultilevel"/>
    <w:tmpl w:val="0714F3CA"/>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1">
    <w:nsid w:val="3C6367AC"/>
    <w:multiLevelType w:val="hybridMultilevel"/>
    <w:tmpl w:val="DCC4DEFA"/>
    <w:lvl w:ilvl="0" w:tplc="7F2E86D6">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58C13142"/>
    <w:multiLevelType w:val="hybridMultilevel"/>
    <w:tmpl w:val="E39C6404"/>
    <w:lvl w:ilvl="0" w:tplc="7F2E86D6">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5F6331FC"/>
    <w:multiLevelType w:val="hybridMultilevel"/>
    <w:tmpl w:val="8B92C0EC"/>
    <w:lvl w:ilvl="0" w:tplc="D4E4A5D6">
      <w:start w:val="10"/>
      <w:numFmt w:val="bullet"/>
      <w:lvlText w:val="-"/>
      <w:lvlJc w:val="left"/>
      <w:pPr>
        <w:tabs>
          <w:tab w:val="num" w:pos="720"/>
        </w:tabs>
        <w:ind w:left="720" w:hanging="360"/>
      </w:pPr>
      <w:rPr>
        <w:rFonts w:ascii="Trebuchet MS" w:eastAsia="Times New Roman" w:hAnsi="Trebuchet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FE1004"/>
    <w:multiLevelType w:val="hybridMultilevel"/>
    <w:tmpl w:val="37FE9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7BBF24F3"/>
    <w:multiLevelType w:val="hybridMultilevel"/>
    <w:tmpl w:val="4AD2DF78"/>
    <w:lvl w:ilvl="0" w:tplc="7F2E86D6">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7D906085"/>
    <w:multiLevelType w:val="hybridMultilevel"/>
    <w:tmpl w:val="DABAC6F2"/>
    <w:lvl w:ilvl="0" w:tplc="B01C9DBC">
      <w:start w:val="20"/>
      <w:numFmt w:val="bullet"/>
      <w:lvlText w:val="-"/>
      <w:lvlJc w:val="left"/>
      <w:pPr>
        <w:tabs>
          <w:tab w:val="num" w:pos="720"/>
        </w:tabs>
        <w:ind w:left="720" w:hanging="360"/>
      </w:pPr>
      <w:rPr>
        <w:rFonts w:ascii="Trebuchet MS" w:eastAsia="Times New Roman" w:hAnsi="Trebuchet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79166547">
    <w:abstractNumId w:val="3"/>
  </w:num>
  <w:num w:numId="2" w16cid:durableId="1224439431">
    <w:abstractNumId w:val="5"/>
  </w:num>
  <w:num w:numId="3" w16cid:durableId="1867601829">
    <w:abstractNumId w:val="8"/>
  </w:num>
  <w:num w:numId="4" w16cid:durableId="426077608">
    <w:abstractNumId w:val="4"/>
  </w:num>
  <w:num w:numId="5" w16cid:durableId="2052724657">
    <w:abstractNumId w:val="9"/>
  </w:num>
  <w:num w:numId="6" w16cid:durableId="853231008">
    <w:abstractNumId w:val="6"/>
  </w:num>
  <w:num w:numId="7" w16cid:durableId="1249463938">
    <w:abstractNumId w:val="1"/>
  </w:num>
  <w:num w:numId="8" w16cid:durableId="953947739">
    <w:abstractNumId w:val="0"/>
  </w:num>
  <w:num w:numId="9" w16cid:durableId="2012563931">
    <w:abstractNumId w:val="7"/>
  </w:num>
  <w:num w:numId="10" w16cid:durableId="733627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CB6"/>
    <w:rsid w:val="000013E3"/>
    <w:rsid w:val="00003114"/>
    <w:rsid w:val="000034CD"/>
    <w:rsid w:val="0000639F"/>
    <w:rsid w:val="00011982"/>
    <w:rsid w:val="00011D61"/>
    <w:rsid w:val="000200AD"/>
    <w:rsid w:val="00043152"/>
    <w:rsid w:val="00050215"/>
    <w:rsid w:val="00070D68"/>
    <w:rsid w:val="000772E0"/>
    <w:rsid w:val="000800B5"/>
    <w:rsid w:val="00084FB0"/>
    <w:rsid w:val="000905BE"/>
    <w:rsid w:val="000A07FE"/>
    <w:rsid w:val="000B3859"/>
    <w:rsid w:val="000B4BA2"/>
    <w:rsid w:val="000D34C0"/>
    <w:rsid w:val="000D6D35"/>
    <w:rsid w:val="000D7E6E"/>
    <w:rsid w:val="000E0FC2"/>
    <w:rsid w:val="000E357F"/>
    <w:rsid w:val="000E49A8"/>
    <w:rsid w:val="000F2EA7"/>
    <w:rsid w:val="000F3216"/>
    <w:rsid w:val="000F4472"/>
    <w:rsid w:val="00103050"/>
    <w:rsid w:val="001078C4"/>
    <w:rsid w:val="00110F28"/>
    <w:rsid w:val="00111B31"/>
    <w:rsid w:val="00113978"/>
    <w:rsid w:val="0012079B"/>
    <w:rsid w:val="00123AF1"/>
    <w:rsid w:val="00142DEC"/>
    <w:rsid w:val="00150CFD"/>
    <w:rsid w:val="00174EA8"/>
    <w:rsid w:val="00176538"/>
    <w:rsid w:val="0018125E"/>
    <w:rsid w:val="00185B8C"/>
    <w:rsid w:val="00191C0B"/>
    <w:rsid w:val="00192FFD"/>
    <w:rsid w:val="001A2969"/>
    <w:rsid w:val="001A3CA4"/>
    <w:rsid w:val="001B32E0"/>
    <w:rsid w:val="001C2410"/>
    <w:rsid w:val="001C7536"/>
    <w:rsid w:val="001D2CD0"/>
    <w:rsid w:val="001D7581"/>
    <w:rsid w:val="001F2977"/>
    <w:rsid w:val="001F351E"/>
    <w:rsid w:val="002010B8"/>
    <w:rsid w:val="0020231F"/>
    <w:rsid w:val="002065BF"/>
    <w:rsid w:val="002112B0"/>
    <w:rsid w:val="00220321"/>
    <w:rsid w:val="00220F92"/>
    <w:rsid w:val="00223E5F"/>
    <w:rsid w:val="00225F0E"/>
    <w:rsid w:val="00233315"/>
    <w:rsid w:val="00241434"/>
    <w:rsid w:val="00252D1A"/>
    <w:rsid w:val="002546F6"/>
    <w:rsid w:val="00261620"/>
    <w:rsid w:val="002701F8"/>
    <w:rsid w:val="00295B6B"/>
    <w:rsid w:val="00295C67"/>
    <w:rsid w:val="00296297"/>
    <w:rsid w:val="002A4940"/>
    <w:rsid w:val="002A6B96"/>
    <w:rsid w:val="002B6C1B"/>
    <w:rsid w:val="002D1A1C"/>
    <w:rsid w:val="002D5664"/>
    <w:rsid w:val="002E7E25"/>
    <w:rsid w:val="003009A7"/>
    <w:rsid w:val="003016A2"/>
    <w:rsid w:val="00315AC1"/>
    <w:rsid w:val="00323590"/>
    <w:rsid w:val="00333900"/>
    <w:rsid w:val="00333A73"/>
    <w:rsid w:val="00335127"/>
    <w:rsid w:val="00337936"/>
    <w:rsid w:val="00344925"/>
    <w:rsid w:val="00345B97"/>
    <w:rsid w:val="00353063"/>
    <w:rsid w:val="00357C8A"/>
    <w:rsid w:val="003631C9"/>
    <w:rsid w:val="00370879"/>
    <w:rsid w:val="00385CB1"/>
    <w:rsid w:val="00396352"/>
    <w:rsid w:val="003A39AE"/>
    <w:rsid w:val="003B3542"/>
    <w:rsid w:val="003B5A44"/>
    <w:rsid w:val="003C2365"/>
    <w:rsid w:val="003C39D6"/>
    <w:rsid w:val="003C61F3"/>
    <w:rsid w:val="003C6524"/>
    <w:rsid w:val="003D67CB"/>
    <w:rsid w:val="003E1159"/>
    <w:rsid w:val="003E13A6"/>
    <w:rsid w:val="003F1243"/>
    <w:rsid w:val="00406D1C"/>
    <w:rsid w:val="0042033B"/>
    <w:rsid w:val="00421A21"/>
    <w:rsid w:val="004232E5"/>
    <w:rsid w:val="00427E3F"/>
    <w:rsid w:val="0043731D"/>
    <w:rsid w:val="004416E4"/>
    <w:rsid w:val="004550F5"/>
    <w:rsid w:val="00455C4D"/>
    <w:rsid w:val="00457244"/>
    <w:rsid w:val="00463DED"/>
    <w:rsid w:val="00464743"/>
    <w:rsid w:val="004737A2"/>
    <w:rsid w:val="00477FFE"/>
    <w:rsid w:val="00486009"/>
    <w:rsid w:val="0049445D"/>
    <w:rsid w:val="004A236B"/>
    <w:rsid w:val="004A7D1C"/>
    <w:rsid w:val="004B0EA3"/>
    <w:rsid w:val="004B15E9"/>
    <w:rsid w:val="004B32D9"/>
    <w:rsid w:val="004B41AA"/>
    <w:rsid w:val="004C1AD8"/>
    <w:rsid w:val="004C5665"/>
    <w:rsid w:val="004C74B8"/>
    <w:rsid w:val="004E0FE6"/>
    <w:rsid w:val="004E456B"/>
    <w:rsid w:val="00502332"/>
    <w:rsid w:val="00506A07"/>
    <w:rsid w:val="0051064A"/>
    <w:rsid w:val="005119E6"/>
    <w:rsid w:val="0052740A"/>
    <w:rsid w:val="00532079"/>
    <w:rsid w:val="005409B1"/>
    <w:rsid w:val="0054470E"/>
    <w:rsid w:val="005502A9"/>
    <w:rsid w:val="005539D6"/>
    <w:rsid w:val="00556E0E"/>
    <w:rsid w:val="00561C59"/>
    <w:rsid w:val="005642A8"/>
    <w:rsid w:val="00572CB6"/>
    <w:rsid w:val="0057516E"/>
    <w:rsid w:val="00582E1F"/>
    <w:rsid w:val="00583D22"/>
    <w:rsid w:val="00587B3B"/>
    <w:rsid w:val="00591A81"/>
    <w:rsid w:val="00592D2D"/>
    <w:rsid w:val="005A13E4"/>
    <w:rsid w:val="005A417B"/>
    <w:rsid w:val="005B323E"/>
    <w:rsid w:val="005B3838"/>
    <w:rsid w:val="005B50D6"/>
    <w:rsid w:val="005C4A82"/>
    <w:rsid w:val="005C6FF2"/>
    <w:rsid w:val="005D5A9D"/>
    <w:rsid w:val="005E7BEC"/>
    <w:rsid w:val="005F28D3"/>
    <w:rsid w:val="005F2991"/>
    <w:rsid w:val="005F46A9"/>
    <w:rsid w:val="005F61D6"/>
    <w:rsid w:val="006057E2"/>
    <w:rsid w:val="00611F65"/>
    <w:rsid w:val="00613319"/>
    <w:rsid w:val="006136E1"/>
    <w:rsid w:val="00614D03"/>
    <w:rsid w:val="00616EA5"/>
    <w:rsid w:val="006305FA"/>
    <w:rsid w:val="0064209D"/>
    <w:rsid w:val="0064788E"/>
    <w:rsid w:val="00652E74"/>
    <w:rsid w:val="00664C35"/>
    <w:rsid w:val="00671EF4"/>
    <w:rsid w:val="00672C03"/>
    <w:rsid w:val="006774DB"/>
    <w:rsid w:val="006775DE"/>
    <w:rsid w:val="006805D0"/>
    <w:rsid w:val="00682B47"/>
    <w:rsid w:val="006850F4"/>
    <w:rsid w:val="00692121"/>
    <w:rsid w:val="00695AEE"/>
    <w:rsid w:val="006A0919"/>
    <w:rsid w:val="006B1844"/>
    <w:rsid w:val="006B18D5"/>
    <w:rsid w:val="006C06E9"/>
    <w:rsid w:val="006C4F08"/>
    <w:rsid w:val="006D1437"/>
    <w:rsid w:val="006D3A27"/>
    <w:rsid w:val="006D664A"/>
    <w:rsid w:val="006D6E7B"/>
    <w:rsid w:val="006D7C4C"/>
    <w:rsid w:val="006E1061"/>
    <w:rsid w:val="007061F5"/>
    <w:rsid w:val="00715866"/>
    <w:rsid w:val="00716B49"/>
    <w:rsid w:val="007174CB"/>
    <w:rsid w:val="00726EF3"/>
    <w:rsid w:val="00731A56"/>
    <w:rsid w:val="0073258C"/>
    <w:rsid w:val="0073590B"/>
    <w:rsid w:val="007410F9"/>
    <w:rsid w:val="00741242"/>
    <w:rsid w:val="00741BC9"/>
    <w:rsid w:val="007441AF"/>
    <w:rsid w:val="00753BB0"/>
    <w:rsid w:val="007571B4"/>
    <w:rsid w:val="00760DED"/>
    <w:rsid w:val="00764C7C"/>
    <w:rsid w:val="00786664"/>
    <w:rsid w:val="00791281"/>
    <w:rsid w:val="007A7334"/>
    <w:rsid w:val="007B2C04"/>
    <w:rsid w:val="007B3E7E"/>
    <w:rsid w:val="007B63B2"/>
    <w:rsid w:val="007C6D86"/>
    <w:rsid w:val="007C7381"/>
    <w:rsid w:val="007E13D0"/>
    <w:rsid w:val="007E51E7"/>
    <w:rsid w:val="008349FC"/>
    <w:rsid w:val="00835DF5"/>
    <w:rsid w:val="00836314"/>
    <w:rsid w:val="00853B02"/>
    <w:rsid w:val="00861C91"/>
    <w:rsid w:val="00861E53"/>
    <w:rsid w:val="00863BE8"/>
    <w:rsid w:val="0086454C"/>
    <w:rsid w:val="0087203D"/>
    <w:rsid w:val="00876494"/>
    <w:rsid w:val="008A0520"/>
    <w:rsid w:val="008A668A"/>
    <w:rsid w:val="008B26A1"/>
    <w:rsid w:val="008C3615"/>
    <w:rsid w:val="008E55FC"/>
    <w:rsid w:val="008F2E4F"/>
    <w:rsid w:val="008F52F9"/>
    <w:rsid w:val="009042EB"/>
    <w:rsid w:val="00910869"/>
    <w:rsid w:val="00915934"/>
    <w:rsid w:val="00925033"/>
    <w:rsid w:val="00927361"/>
    <w:rsid w:val="009325D5"/>
    <w:rsid w:val="00951FC0"/>
    <w:rsid w:val="0095300F"/>
    <w:rsid w:val="00954DF4"/>
    <w:rsid w:val="00974CBB"/>
    <w:rsid w:val="00975139"/>
    <w:rsid w:val="00993217"/>
    <w:rsid w:val="00996E10"/>
    <w:rsid w:val="009B52AD"/>
    <w:rsid w:val="009C44BC"/>
    <w:rsid w:val="009D4CE0"/>
    <w:rsid w:val="009E2850"/>
    <w:rsid w:val="009E375B"/>
    <w:rsid w:val="009E3E23"/>
    <w:rsid w:val="009E472C"/>
    <w:rsid w:val="009E5340"/>
    <w:rsid w:val="009F2BCB"/>
    <w:rsid w:val="009F5008"/>
    <w:rsid w:val="00A05A76"/>
    <w:rsid w:val="00A06E02"/>
    <w:rsid w:val="00A12398"/>
    <w:rsid w:val="00A13BF3"/>
    <w:rsid w:val="00A1412F"/>
    <w:rsid w:val="00A2263B"/>
    <w:rsid w:val="00A279AD"/>
    <w:rsid w:val="00A4141F"/>
    <w:rsid w:val="00A44369"/>
    <w:rsid w:val="00A61002"/>
    <w:rsid w:val="00A663D2"/>
    <w:rsid w:val="00A700C4"/>
    <w:rsid w:val="00A7432D"/>
    <w:rsid w:val="00A8334D"/>
    <w:rsid w:val="00A8648E"/>
    <w:rsid w:val="00A90C3C"/>
    <w:rsid w:val="00AC0810"/>
    <w:rsid w:val="00AC2093"/>
    <w:rsid w:val="00AC79D5"/>
    <w:rsid w:val="00AD2CAD"/>
    <w:rsid w:val="00AD555A"/>
    <w:rsid w:val="00AE1AF8"/>
    <w:rsid w:val="00AF698B"/>
    <w:rsid w:val="00B012FE"/>
    <w:rsid w:val="00B1416C"/>
    <w:rsid w:val="00B323DE"/>
    <w:rsid w:val="00B525D6"/>
    <w:rsid w:val="00B52ADC"/>
    <w:rsid w:val="00B66AC6"/>
    <w:rsid w:val="00B83C90"/>
    <w:rsid w:val="00B85AB6"/>
    <w:rsid w:val="00B87A13"/>
    <w:rsid w:val="00B966B7"/>
    <w:rsid w:val="00BA04AB"/>
    <w:rsid w:val="00BA598E"/>
    <w:rsid w:val="00BB1230"/>
    <w:rsid w:val="00BB1A89"/>
    <w:rsid w:val="00BB2C3F"/>
    <w:rsid w:val="00BB44F8"/>
    <w:rsid w:val="00BE29D5"/>
    <w:rsid w:val="00BE29E4"/>
    <w:rsid w:val="00BE35C8"/>
    <w:rsid w:val="00C221CE"/>
    <w:rsid w:val="00C233CF"/>
    <w:rsid w:val="00C27F52"/>
    <w:rsid w:val="00C346A6"/>
    <w:rsid w:val="00C35B99"/>
    <w:rsid w:val="00C46C30"/>
    <w:rsid w:val="00C50C65"/>
    <w:rsid w:val="00C51487"/>
    <w:rsid w:val="00C52D0C"/>
    <w:rsid w:val="00C57898"/>
    <w:rsid w:val="00C65547"/>
    <w:rsid w:val="00C823EE"/>
    <w:rsid w:val="00C855F0"/>
    <w:rsid w:val="00C928B1"/>
    <w:rsid w:val="00CA05AD"/>
    <w:rsid w:val="00CA4DE6"/>
    <w:rsid w:val="00CB0ABC"/>
    <w:rsid w:val="00CB12B7"/>
    <w:rsid w:val="00CB530A"/>
    <w:rsid w:val="00CB5A8F"/>
    <w:rsid w:val="00CC4E15"/>
    <w:rsid w:val="00CF3F1B"/>
    <w:rsid w:val="00CF5DF1"/>
    <w:rsid w:val="00D02D66"/>
    <w:rsid w:val="00D06137"/>
    <w:rsid w:val="00D063C7"/>
    <w:rsid w:val="00D16061"/>
    <w:rsid w:val="00D16796"/>
    <w:rsid w:val="00D40CAA"/>
    <w:rsid w:val="00D40E9E"/>
    <w:rsid w:val="00D4429A"/>
    <w:rsid w:val="00D45018"/>
    <w:rsid w:val="00D56B1C"/>
    <w:rsid w:val="00D6359C"/>
    <w:rsid w:val="00D63CD0"/>
    <w:rsid w:val="00D74DE8"/>
    <w:rsid w:val="00D81CF8"/>
    <w:rsid w:val="00D900E5"/>
    <w:rsid w:val="00D90E9D"/>
    <w:rsid w:val="00DA2B2F"/>
    <w:rsid w:val="00DB4107"/>
    <w:rsid w:val="00DD6B5E"/>
    <w:rsid w:val="00DE7252"/>
    <w:rsid w:val="00DE7842"/>
    <w:rsid w:val="00DF05E6"/>
    <w:rsid w:val="00E03B36"/>
    <w:rsid w:val="00E1175B"/>
    <w:rsid w:val="00E159E7"/>
    <w:rsid w:val="00E15B00"/>
    <w:rsid w:val="00E17BD7"/>
    <w:rsid w:val="00E269B8"/>
    <w:rsid w:val="00E3043B"/>
    <w:rsid w:val="00E34479"/>
    <w:rsid w:val="00E61259"/>
    <w:rsid w:val="00E63977"/>
    <w:rsid w:val="00E64C70"/>
    <w:rsid w:val="00E722FD"/>
    <w:rsid w:val="00E84F59"/>
    <w:rsid w:val="00E96BD0"/>
    <w:rsid w:val="00EA0C26"/>
    <w:rsid w:val="00EA3120"/>
    <w:rsid w:val="00EA5199"/>
    <w:rsid w:val="00EA63EB"/>
    <w:rsid w:val="00EA643F"/>
    <w:rsid w:val="00EB1695"/>
    <w:rsid w:val="00EC373A"/>
    <w:rsid w:val="00EC516D"/>
    <w:rsid w:val="00EC5A43"/>
    <w:rsid w:val="00EE630B"/>
    <w:rsid w:val="00EE7561"/>
    <w:rsid w:val="00EF0221"/>
    <w:rsid w:val="00F07E7C"/>
    <w:rsid w:val="00F103B9"/>
    <w:rsid w:val="00F11059"/>
    <w:rsid w:val="00F14ABF"/>
    <w:rsid w:val="00F27979"/>
    <w:rsid w:val="00F3087D"/>
    <w:rsid w:val="00F3120A"/>
    <w:rsid w:val="00F344E1"/>
    <w:rsid w:val="00F366DE"/>
    <w:rsid w:val="00F412CD"/>
    <w:rsid w:val="00F41600"/>
    <w:rsid w:val="00F425B3"/>
    <w:rsid w:val="00F576AF"/>
    <w:rsid w:val="00F675E3"/>
    <w:rsid w:val="00F7032E"/>
    <w:rsid w:val="00F720E5"/>
    <w:rsid w:val="00F75D7B"/>
    <w:rsid w:val="00F81D48"/>
    <w:rsid w:val="00F81E07"/>
    <w:rsid w:val="00F855A1"/>
    <w:rsid w:val="00F9073B"/>
    <w:rsid w:val="00F925C2"/>
    <w:rsid w:val="00F92AE8"/>
    <w:rsid w:val="00F9552D"/>
    <w:rsid w:val="00FA0E75"/>
    <w:rsid w:val="00FA18AD"/>
    <w:rsid w:val="00FB3EC6"/>
    <w:rsid w:val="00FD16FE"/>
    <w:rsid w:val="00FD506C"/>
    <w:rsid w:val="00FE3564"/>
    <w:rsid w:val="00FF5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AD2CE1"/>
  <w15:chartTrackingRefBased/>
  <w15:docId w15:val="{DDA77B5C-94DC-428D-8F0E-9AB73CAA7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3063"/>
    <w:rPr>
      <w:sz w:val="24"/>
      <w:szCs w:val="24"/>
      <w:lang w:val="en-US" w:eastAsia="en-US"/>
    </w:rPr>
  </w:style>
  <w:style w:type="paragraph" w:styleId="Heading1">
    <w:name w:val="heading 1"/>
    <w:basedOn w:val="Normal"/>
    <w:next w:val="Normal"/>
    <w:link w:val="Heading1Char"/>
    <w:qFormat/>
    <w:rsid w:val="005B50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qFormat/>
    <w:rsid w:val="005A13E4"/>
    <w:pPr>
      <w:keepNext/>
      <w:jc w:val="center"/>
      <w:outlineLvl w:val="4"/>
    </w:pPr>
    <w:rPr>
      <w:b/>
      <w:bCs/>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2CB6"/>
    <w:pPr>
      <w:tabs>
        <w:tab w:val="center" w:pos="4320"/>
        <w:tab w:val="right" w:pos="8640"/>
      </w:tabs>
    </w:pPr>
  </w:style>
  <w:style w:type="paragraph" w:styleId="Footer">
    <w:name w:val="footer"/>
    <w:basedOn w:val="Normal"/>
    <w:link w:val="FooterChar"/>
    <w:uiPriority w:val="99"/>
    <w:rsid w:val="00572CB6"/>
    <w:pPr>
      <w:tabs>
        <w:tab w:val="center" w:pos="4320"/>
        <w:tab w:val="right" w:pos="8640"/>
      </w:tabs>
    </w:pPr>
  </w:style>
  <w:style w:type="paragraph" w:styleId="Title">
    <w:name w:val="Title"/>
    <w:basedOn w:val="Normal"/>
    <w:qFormat/>
    <w:rsid w:val="005A13E4"/>
    <w:pPr>
      <w:jc w:val="center"/>
    </w:pPr>
    <w:rPr>
      <w:b/>
      <w:bCs/>
    </w:rPr>
  </w:style>
  <w:style w:type="paragraph" w:styleId="Subtitle">
    <w:name w:val="Subtitle"/>
    <w:basedOn w:val="Normal"/>
    <w:qFormat/>
    <w:rsid w:val="005A13E4"/>
    <w:pPr>
      <w:spacing w:before="60"/>
      <w:ind w:left="720"/>
      <w:jc w:val="both"/>
    </w:pPr>
    <w:rPr>
      <w:rFonts w:ascii="Trebuchet MS" w:hAnsi="Trebuchet MS"/>
      <w:b/>
      <w:bCs/>
      <w:i/>
      <w:iCs/>
    </w:rPr>
  </w:style>
  <w:style w:type="paragraph" w:styleId="BalloonText">
    <w:name w:val="Balloon Text"/>
    <w:basedOn w:val="Normal"/>
    <w:semiHidden/>
    <w:rsid w:val="00463DED"/>
    <w:rPr>
      <w:rFonts w:ascii="Tahoma" w:hAnsi="Tahoma" w:cs="Tahoma"/>
      <w:sz w:val="16"/>
      <w:szCs w:val="16"/>
    </w:rPr>
  </w:style>
  <w:style w:type="table" w:styleId="TableGrid">
    <w:name w:val="Table Grid"/>
    <w:basedOn w:val="TableNormal"/>
    <w:rsid w:val="000F4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2D5664"/>
    <w:rPr>
      <w:lang w:val="pl-PL" w:eastAsia="pl-PL"/>
    </w:rPr>
  </w:style>
  <w:style w:type="character" w:styleId="Hyperlink">
    <w:name w:val="Hyperlink"/>
    <w:unhideWhenUsed/>
    <w:rsid w:val="002D5664"/>
    <w:rPr>
      <w:color w:val="0000FF"/>
      <w:u w:val="single"/>
    </w:rPr>
  </w:style>
  <w:style w:type="character" w:styleId="CommentReference">
    <w:name w:val="annotation reference"/>
    <w:semiHidden/>
    <w:rsid w:val="00353063"/>
    <w:rPr>
      <w:sz w:val="16"/>
      <w:szCs w:val="16"/>
    </w:rPr>
  </w:style>
  <w:style w:type="paragraph" w:styleId="CommentText">
    <w:name w:val="annotation text"/>
    <w:basedOn w:val="Normal"/>
    <w:semiHidden/>
    <w:rsid w:val="00353063"/>
    <w:rPr>
      <w:sz w:val="20"/>
      <w:szCs w:val="20"/>
    </w:rPr>
  </w:style>
  <w:style w:type="paragraph" w:styleId="CommentSubject">
    <w:name w:val="annotation subject"/>
    <w:basedOn w:val="CommentText"/>
    <w:next w:val="CommentText"/>
    <w:semiHidden/>
    <w:rsid w:val="00EA5199"/>
    <w:rPr>
      <w:b/>
      <w:bCs/>
    </w:rPr>
  </w:style>
  <w:style w:type="paragraph" w:customStyle="1" w:styleId="CharCharCharCharCharCharCaracterCaracterCharCharCaracterCaracterCharChar">
    <w:name w:val="Char Char Char Char Char Char Caracter Caracter Char Char Caracter Caracter Char Char"/>
    <w:basedOn w:val="Normal"/>
    <w:rsid w:val="00F41600"/>
    <w:rPr>
      <w:lang w:val="pl-PL" w:eastAsia="pl-PL"/>
    </w:rPr>
  </w:style>
  <w:style w:type="paragraph" w:customStyle="1" w:styleId="Text">
    <w:name w:val="Text"/>
    <w:rsid w:val="00F41600"/>
    <w:pPr>
      <w:jc w:val="both"/>
    </w:pPr>
    <w:rPr>
      <w:rFonts w:ascii="Arial" w:hAnsi="Arial" w:cs="Arial"/>
      <w:noProof/>
      <w:color w:val="FF00FF"/>
      <w:sz w:val="19"/>
      <w:szCs w:val="19"/>
      <w:lang w:eastAsia="de-DE"/>
    </w:rPr>
  </w:style>
  <w:style w:type="paragraph" w:styleId="ListParagraph">
    <w:name w:val="List Paragraph"/>
    <w:basedOn w:val="Normal"/>
    <w:uiPriority w:val="34"/>
    <w:qFormat/>
    <w:rsid w:val="00D063C7"/>
    <w:pPr>
      <w:ind w:left="720"/>
      <w:contextualSpacing/>
    </w:pPr>
  </w:style>
  <w:style w:type="paragraph" w:customStyle="1" w:styleId="CharCharCharCharCharCharCaracterCaracterCharCharCaracterCaracterCharChar0">
    <w:name w:val="Char Char Char Char Char Char Caracter Caracter Char Char Caracter Caracter Char Char"/>
    <w:basedOn w:val="Normal"/>
    <w:rsid w:val="00B323DE"/>
    <w:rPr>
      <w:lang w:val="pl-PL" w:eastAsia="pl-PL"/>
    </w:rPr>
  </w:style>
  <w:style w:type="character" w:customStyle="1" w:styleId="FooterChar">
    <w:name w:val="Footer Char"/>
    <w:basedOn w:val="DefaultParagraphFont"/>
    <w:link w:val="Footer"/>
    <w:uiPriority w:val="99"/>
    <w:rsid w:val="00532079"/>
    <w:rPr>
      <w:sz w:val="24"/>
      <w:szCs w:val="24"/>
      <w:lang w:val="en-US" w:eastAsia="en-US"/>
    </w:rPr>
  </w:style>
  <w:style w:type="character" w:customStyle="1" w:styleId="Heading1Char">
    <w:name w:val="Heading 1 Char"/>
    <w:basedOn w:val="DefaultParagraphFont"/>
    <w:link w:val="Heading1"/>
    <w:rsid w:val="005B50D6"/>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23350">
      <w:bodyDiv w:val="1"/>
      <w:marLeft w:val="0"/>
      <w:marRight w:val="0"/>
      <w:marTop w:val="0"/>
      <w:marBottom w:val="0"/>
      <w:divBdr>
        <w:top w:val="none" w:sz="0" w:space="0" w:color="auto"/>
        <w:left w:val="none" w:sz="0" w:space="0" w:color="auto"/>
        <w:bottom w:val="none" w:sz="0" w:space="0" w:color="auto"/>
        <w:right w:val="none" w:sz="0" w:space="0" w:color="auto"/>
      </w:divBdr>
    </w:div>
    <w:div w:id="414060286">
      <w:bodyDiv w:val="1"/>
      <w:marLeft w:val="0"/>
      <w:marRight w:val="0"/>
      <w:marTop w:val="0"/>
      <w:marBottom w:val="0"/>
      <w:divBdr>
        <w:top w:val="none" w:sz="0" w:space="0" w:color="auto"/>
        <w:left w:val="none" w:sz="0" w:space="0" w:color="auto"/>
        <w:bottom w:val="none" w:sz="0" w:space="0" w:color="auto"/>
        <w:right w:val="none" w:sz="0" w:space="0" w:color="auto"/>
      </w:divBdr>
    </w:div>
    <w:div w:id="484275846">
      <w:bodyDiv w:val="1"/>
      <w:marLeft w:val="0"/>
      <w:marRight w:val="0"/>
      <w:marTop w:val="0"/>
      <w:marBottom w:val="0"/>
      <w:divBdr>
        <w:top w:val="none" w:sz="0" w:space="0" w:color="auto"/>
        <w:left w:val="none" w:sz="0" w:space="0" w:color="auto"/>
        <w:bottom w:val="none" w:sz="0" w:space="0" w:color="auto"/>
        <w:right w:val="none" w:sz="0" w:space="0" w:color="auto"/>
      </w:divBdr>
    </w:div>
    <w:div w:id="859045915">
      <w:bodyDiv w:val="1"/>
      <w:marLeft w:val="0"/>
      <w:marRight w:val="0"/>
      <w:marTop w:val="0"/>
      <w:marBottom w:val="0"/>
      <w:divBdr>
        <w:top w:val="none" w:sz="0" w:space="0" w:color="auto"/>
        <w:left w:val="none" w:sz="0" w:space="0" w:color="auto"/>
        <w:bottom w:val="none" w:sz="0" w:space="0" w:color="auto"/>
        <w:right w:val="none" w:sz="0" w:space="0" w:color="auto"/>
      </w:divBdr>
    </w:div>
    <w:div w:id="1166164689">
      <w:bodyDiv w:val="1"/>
      <w:marLeft w:val="0"/>
      <w:marRight w:val="0"/>
      <w:marTop w:val="0"/>
      <w:marBottom w:val="0"/>
      <w:divBdr>
        <w:top w:val="none" w:sz="0" w:space="0" w:color="auto"/>
        <w:left w:val="none" w:sz="0" w:space="0" w:color="auto"/>
        <w:bottom w:val="none" w:sz="0" w:space="0" w:color="auto"/>
        <w:right w:val="none" w:sz="0" w:space="0" w:color="auto"/>
      </w:divBdr>
    </w:div>
    <w:div w:id="1812212740">
      <w:bodyDiv w:val="1"/>
      <w:marLeft w:val="0"/>
      <w:marRight w:val="0"/>
      <w:marTop w:val="0"/>
      <w:marBottom w:val="0"/>
      <w:divBdr>
        <w:top w:val="none" w:sz="0" w:space="0" w:color="auto"/>
        <w:left w:val="none" w:sz="0" w:space="0" w:color="auto"/>
        <w:bottom w:val="none" w:sz="0" w:space="0" w:color="auto"/>
        <w:right w:val="none" w:sz="0" w:space="0" w:color="auto"/>
      </w:divBdr>
    </w:div>
    <w:div w:id="1994722097">
      <w:bodyDiv w:val="1"/>
      <w:marLeft w:val="0"/>
      <w:marRight w:val="0"/>
      <w:marTop w:val="0"/>
      <w:marBottom w:val="0"/>
      <w:divBdr>
        <w:top w:val="none" w:sz="0" w:space="0" w:color="auto"/>
        <w:left w:val="none" w:sz="0" w:space="0" w:color="auto"/>
        <w:bottom w:val="none" w:sz="0" w:space="0" w:color="auto"/>
        <w:right w:val="none" w:sz="0" w:space="0" w:color="auto"/>
      </w:divBdr>
    </w:div>
    <w:div w:id="205253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1514</CharactersWithSpaces>
  <SharedDoc>false</SharedDoc>
  <HLinks>
    <vt:vector size="12" baseType="variant">
      <vt:variant>
        <vt:i4>5963854</vt:i4>
      </vt:variant>
      <vt:variant>
        <vt:i4>3</vt:i4>
      </vt:variant>
      <vt:variant>
        <vt:i4>0</vt:i4>
      </vt:variant>
      <vt:variant>
        <vt:i4>5</vt:i4>
      </vt:variant>
      <vt:variant>
        <vt:lpwstr>http://www.brct-timisoara.ro/</vt:lpwstr>
      </vt:variant>
      <vt:variant>
        <vt:lpwstr/>
      </vt:variant>
      <vt:variant>
        <vt:i4>3604582</vt:i4>
      </vt:variant>
      <vt:variant>
        <vt:i4>0</vt:i4>
      </vt:variant>
      <vt:variant>
        <vt:i4>0</vt:i4>
      </vt:variant>
      <vt:variant>
        <vt:i4>5</vt:i4>
      </vt:variant>
      <vt:variant>
        <vt:lpwstr>http://www.romania-serbia.net/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(Not responding)</dc:creator>
  <cp:keywords/>
  <dc:description/>
  <cp:lastModifiedBy>CJT Adrian Luput</cp:lastModifiedBy>
  <cp:revision>2</cp:revision>
  <cp:lastPrinted>2023-06-23T13:36:00Z</cp:lastPrinted>
  <dcterms:created xsi:type="dcterms:W3CDTF">2025-05-08T09:42:00Z</dcterms:created>
  <dcterms:modified xsi:type="dcterms:W3CDTF">2025-05-08T09:42:00Z</dcterms:modified>
</cp:coreProperties>
</file>