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D2AFF" w14:textId="77777777" w:rsidR="009E4E1D" w:rsidRDefault="009E4E1D" w:rsidP="009E4E1D">
      <w:pPr>
        <w:tabs>
          <w:tab w:val="left" w:pos="420"/>
          <w:tab w:val="center" w:pos="4513"/>
        </w:tabs>
        <w:spacing w:after="0" w:line="240" w:lineRule="auto"/>
        <w:jc w:val="center"/>
        <w:rPr>
          <w:rFonts w:ascii="Open Sans" w:hAnsi="Open Sans" w:cs="Open Sans"/>
          <w:b/>
          <w:bCs/>
          <w:color w:val="000000" w:themeColor="text1"/>
          <w:sz w:val="28"/>
          <w:szCs w:val="24"/>
          <w:lang w:val="ro-RO"/>
        </w:rPr>
      </w:pPr>
    </w:p>
    <w:p w14:paraId="7919E5CF" w14:textId="3C1F8139" w:rsidR="00BB57D4" w:rsidRPr="004671FD" w:rsidRDefault="002E4E1D" w:rsidP="00900C26">
      <w:pPr>
        <w:shd w:val="clear" w:color="auto" w:fill="BDD6EE" w:themeFill="accent5" w:themeFillTint="66"/>
        <w:tabs>
          <w:tab w:val="left" w:pos="420"/>
          <w:tab w:val="center" w:pos="4513"/>
        </w:tabs>
        <w:spacing w:after="0" w:line="240" w:lineRule="auto"/>
        <w:jc w:val="center"/>
        <w:rPr>
          <w:rFonts w:ascii="Open Sans" w:hAnsi="Open Sans" w:cs="Open Sans"/>
          <w:b/>
          <w:bCs/>
          <w:color w:val="000000" w:themeColor="text1"/>
          <w:sz w:val="28"/>
          <w:szCs w:val="24"/>
          <w:lang w:val="ro-RO"/>
        </w:rPr>
      </w:pPr>
      <w:r w:rsidRPr="004671FD">
        <w:rPr>
          <w:rFonts w:ascii="Open Sans" w:hAnsi="Open Sans" w:cs="Open Sans"/>
          <w:b/>
          <w:bCs/>
          <w:color w:val="000000" w:themeColor="text1"/>
          <w:sz w:val="28"/>
          <w:szCs w:val="24"/>
          <w:lang w:val="ro-RO"/>
        </w:rPr>
        <w:t>Comunicat de presă</w:t>
      </w:r>
    </w:p>
    <w:p w14:paraId="23376AB1" w14:textId="4BF6A5F3" w:rsidR="009E4E1D" w:rsidRPr="004671FD" w:rsidRDefault="009E4E1D" w:rsidP="009E4E1D">
      <w:pPr>
        <w:pStyle w:val="Heading3"/>
        <w:jc w:val="both"/>
        <w:rPr>
          <w:rFonts w:ascii="Open Sans" w:hAnsi="Open Sans" w:cs="Open Sans"/>
          <w:color w:val="1F3864" w:themeColor="accent1" w:themeShade="80"/>
          <w:sz w:val="28"/>
          <w:szCs w:val="24"/>
          <w:lang w:val="ro-RO"/>
        </w:rPr>
      </w:pPr>
      <w:r w:rsidRPr="009E4E1D">
        <w:rPr>
          <w:rFonts w:ascii="Open Sans" w:hAnsi="Open Sans" w:cs="Open Sans"/>
          <w:color w:val="1F3864" w:themeColor="accent1" w:themeShade="80"/>
          <w:sz w:val="28"/>
          <w:szCs w:val="24"/>
          <w:lang w:val="ro-RO"/>
        </w:rPr>
        <w:t>Ziua Cooperării Interreg 2026: „Împreună împotriva incendiilor”</w:t>
      </w:r>
      <w:r>
        <w:rPr>
          <w:rFonts w:ascii="Open Sans" w:hAnsi="Open Sans" w:cs="Open Sans"/>
          <w:color w:val="1F3864" w:themeColor="accent1" w:themeShade="80"/>
          <w:sz w:val="28"/>
          <w:szCs w:val="24"/>
          <w:lang w:val="ro-RO"/>
        </w:rPr>
        <w:t xml:space="preserve"> </w:t>
      </w:r>
      <w:r w:rsidRPr="009E4E1D">
        <w:rPr>
          <w:rFonts w:ascii="Open Sans" w:hAnsi="Open Sans" w:cs="Open Sans"/>
          <w:color w:val="1F3864" w:themeColor="accent1" w:themeShade="80"/>
          <w:sz w:val="28"/>
          <w:szCs w:val="24"/>
          <w:lang w:val="ro-RO"/>
        </w:rPr>
        <w:t>la Orom</w:t>
      </w:r>
    </w:p>
    <w:p w14:paraId="61D822B4" w14:textId="59525706" w:rsidR="009E4E1D" w:rsidRPr="009E4E1D" w:rsidRDefault="009E4E1D" w:rsidP="009E4E1D">
      <w:pPr>
        <w:pStyle w:val="pdq2pgselectionanchorcontainer"/>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Programul Interreg IPA România-Serbia a marcat </w:t>
      </w:r>
      <w:r w:rsidRPr="009E4E1D">
        <w:rPr>
          <w:rStyle w:val="Strong"/>
          <w:rFonts w:ascii="Open Sans" w:hAnsi="Open Sans" w:cs="Open Sans"/>
          <w:sz w:val="22"/>
          <w:szCs w:val="22"/>
          <w:lang w:val="ro-RO"/>
        </w:rPr>
        <w:t>Ziua Cooperării Interreg 2026</w:t>
      </w:r>
      <w:r w:rsidRPr="009E4E1D">
        <w:rPr>
          <w:rFonts w:ascii="Open Sans" w:hAnsi="Open Sans" w:cs="Open Sans"/>
          <w:sz w:val="22"/>
          <w:szCs w:val="22"/>
          <w:lang w:val="ro-RO"/>
        </w:rPr>
        <w:t xml:space="preserve"> printr-un eveniment educațional organizat la Orom, în </w:t>
      </w:r>
      <w:r w:rsidR="00A23ED0">
        <w:rPr>
          <w:rFonts w:ascii="Open Sans" w:hAnsi="Open Sans" w:cs="Open Sans"/>
          <w:sz w:val="22"/>
          <w:szCs w:val="22"/>
          <w:lang w:val="ro-RO"/>
        </w:rPr>
        <w:t>Municipalitatea</w:t>
      </w:r>
      <w:r w:rsidRPr="009E4E1D">
        <w:rPr>
          <w:rFonts w:ascii="Open Sans" w:hAnsi="Open Sans" w:cs="Open Sans"/>
          <w:sz w:val="22"/>
          <w:szCs w:val="22"/>
          <w:lang w:val="ro-RO"/>
        </w:rPr>
        <w:t xml:space="preserve"> Kanjiža, dedicat prevenirii incendiilor, intervenției în situații de urgență și pregătirii comunității.</w:t>
      </w:r>
    </w:p>
    <w:p w14:paraId="3BB84150"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Evenimentul a reunit aproximativ </w:t>
      </w:r>
      <w:r w:rsidRPr="009E4E1D">
        <w:rPr>
          <w:rStyle w:val="Strong"/>
          <w:rFonts w:ascii="Open Sans" w:hAnsi="Open Sans" w:cs="Open Sans"/>
          <w:sz w:val="22"/>
          <w:szCs w:val="22"/>
          <w:lang w:val="ro-RO"/>
        </w:rPr>
        <w:t>120 de participanți</w:t>
      </w:r>
      <w:r w:rsidRPr="009E4E1D">
        <w:rPr>
          <w:rFonts w:ascii="Open Sans" w:hAnsi="Open Sans" w:cs="Open Sans"/>
          <w:sz w:val="22"/>
          <w:szCs w:val="22"/>
          <w:lang w:val="ro-RO"/>
        </w:rPr>
        <w:t>, printre care reprezentanți ai autorităților publice, serviciilor de urgență, pompieri voluntari, parteneri de proiect și membri ai comunităților locale din Serbia și România.</w:t>
      </w:r>
    </w:p>
    <w:p w14:paraId="26AE5F73"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Organizat sub tema </w:t>
      </w:r>
      <w:r w:rsidRPr="009E4E1D">
        <w:rPr>
          <w:rStyle w:val="Strong"/>
          <w:rFonts w:ascii="Open Sans" w:hAnsi="Open Sans" w:cs="Open Sans"/>
          <w:sz w:val="22"/>
          <w:szCs w:val="22"/>
          <w:lang w:val="ro-RO"/>
        </w:rPr>
        <w:t>„Împreună împotriva incendiilor”</w:t>
      </w:r>
      <w:r w:rsidRPr="009E4E1D">
        <w:rPr>
          <w:rFonts w:ascii="Open Sans" w:hAnsi="Open Sans" w:cs="Open Sans"/>
          <w:sz w:val="22"/>
          <w:szCs w:val="22"/>
          <w:lang w:val="ro-RO"/>
        </w:rPr>
        <w:t xml:space="preserve">, evenimentul a făcut parte din </w:t>
      </w:r>
      <w:r w:rsidRPr="009E4E1D">
        <w:rPr>
          <w:rStyle w:val="Strong"/>
          <w:rFonts w:ascii="Open Sans" w:hAnsi="Open Sans" w:cs="Open Sans"/>
          <w:sz w:val="22"/>
          <w:szCs w:val="22"/>
          <w:lang w:val="ro-RO"/>
        </w:rPr>
        <w:t>cea de-a 15-a ediție a Zilei Cooperării Interreg</w:t>
      </w:r>
      <w:r w:rsidRPr="009E4E1D">
        <w:rPr>
          <w:rFonts w:ascii="Open Sans" w:hAnsi="Open Sans" w:cs="Open Sans"/>
          <w:sz w:val="22"/>
          <w:szCs w:val="22"/>
          <w:lang w:val="ro-RO"/>
        </w:rPr>
        <w:t>, o inițiativă care evidențiază valoarea cooperării peste granițele europene și aduce rezultatele programelor Interreg mai aproape de cetățeni.</w:t>
      </w:r>
    </w:p>
    <w:p w14:paraId="0A9079E6"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Evenimentul a inclus alocuțiuni de bun venit din partea reprezentanților autorităților din Serbia și România, urmate de o sesiune de informare privind procedurile de intervenție în situații de urgență. Reprezentanții proiectelor româno-sârbe și-au prezentat proiectele și contribuția acestora la cooperarea transfrontalieră în domeniul pregătirii pentru situații de urgență.</w:t>
      </w:r>
    </w:p>
    <w:p w14:paraId="63A12C18"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Partea practică a evenimentului a avut loc în curtea </w:t>
      </w:r>
      <w:r w:rsidRPr="009E4E1D">
        <w:rPr>
          <w:rStyle w:val="Strong"/>
          <w:rFonts w:ascii="Open Sans" w:hAnsi="Open Sans" w:cs="Open Sans"/>
          <w:sz w:val="22"/>
          <w:szCs w:val="22"/>
          <w:lang w:val="ro-RO"/>
        </w:rPr>
        <w:t>Școlii Elementare din Orom</w:t>
      </w:r>
      <w:r w:rsidRPr="009E4E1D">
        <w:rPr>
          <w:rFonts w:ascii="Open Sans" w:hAnsi="Open Sans" w:cs="Open Sans"/>
          <w:sz w:val="22"/>
          <w:szCs w:val="22"/>
          <w:lang w:val="ro-RO"/>
        </w:rPr>
        <w:t xml:space="preserve">, unde </w:t>
      </w:r>
      <w:r w:rsidRPr="009E4E1D">
        <w:rPr>
          <w:rStyle w:val="Strong"/>
          <w:rFonts w:ascii="Open Sans" w:hAnsi="Open Sans" w:cs="Open Sans"/>
          <w:sz w:val="22"/>
          <w:szCs w:val="22"/>
          <w:lang w:val="ro-RO"/>
        </w:rPr>
        <w:t>Asociația Pompierilor Voluntari din Orom</w:t>
      </w:r>
      <w:r w:rsidRPr="009E4E1D">
        <w:rPr>
          <w:rFonts w:ascii="Open Sans" w:hAnsi="Open Sans" w:cs="Open Sans"/>
          <w:sz w:val="22"/>
          <w:szCs w:val="22"/>
          <w:lang w:val="ro-RO"/>
        </w:rPr>
        <w:t xml:space="preserve"> a organizat demonstrații interactive pentru cetățeni. Participanții au avut ocazia să afle mai multe despre modul de intervenție în situații de urgență și să vadă echipamentele de stingere a incendiilor în acțiune.</w:t>
      </w:r>
    </w:p>
    <w:p w14:paraId="39256FC2" w14:textId="5F9EF332"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Proiectele și echipamentele sprijinite prin </w:t>
      </w:r>
      <w:r w:rsidRPr="009E4E1D">
        <w:rPr>
          <w:rStyle w:val="Strong"/>
          <w:rFonts w:ascii="Open Sans" w:hAnsi="Open Sans" w:cs="Open Sans"/>
          <w:sz w:val="22"/>
          <w:szCs w:val="22"/>
          <w:lang w:val="ro-RO"/>
        </w:rPr>
        <w:t>Programul Interreg IPA România-Serbia</w:t>
      </w:r>
      <w:r w:rsidRPr="009E4E1D">
        <w:rPr>
          <w:rFonts w:ascii="Open Sans" w:hAnsi="Open Sans" w:cs="Open Sans"/>
          <w:sz w:val="22"/>
          <w:szCs w:val="22"/>
          <w:lang w:val="ro-RO"/>
        </w:rPr>
        <w:t xml:space="preserve"> au fost, de asemenea, prezentate de partenerii de proiect din Serbia, inclusiv reprezentanți ai Ministerului de Interne al Republicii Serbia, ai Asociației Pompierilor Voluntari din Pančevo, ai </w:t>
      </w:r>
      <w:r w:rsidR="00A23ED0">
        <w:rPr>
          <w:rFonts w:ascii="Open Sans" w:hAnsi="Open Sans" w:cs="Open Sans"/>
          <w:sz w:val="22"/>
          <w:szCs w:val="22"/>
          <w:lang w:val="ro-RO"/>
        </w:rPr>
        <w:t>Municipalității</w:t>
      </w:r>
      <w:r w:rsidRPr="009E4E1D">
        <w:rPr>
          <w:rFonts w:ascii="Open Sans" w:hAnsi="Open Sans" w:cs="Open Sans"/>
          <w:sz w:val="22"/>
          <w:szCs w:val="22"/>
          <w:lang w:val="ro-RO"/>
        </w:rPr>
        <w:t xml:space="preserve"> Novi Kneževac și ai Întreprinderii Publice „Vojvodinašume”. </w:t>
      </w:r>
      <w:r w:rsidRPr="009E4E1D">
        <w:rPr>
          <w:rStyle w:val="Strong"/>
          <w:rFonts w:ascii="Open Sans" w:hAnsi="Open Sans" w:cs="Open Sans"/>
          <w:sz w:val="22"/>
          <w:szCs w:val="22"/>
          <w:lang w:val="ro-RO"/>
        </w:rPr>
        <w:t>Vehiculele și echipamentele au fost expuse în spațiul deschis din apropierea curții școlii.</w:t>
      </w:r>
    </w:p>
    <w:p w14:paraId="5654D9E7" w14:textId="77777777" w:rsidR="009E4E1D" w:rsidRDefault="009E4E1D" w:rsidP="009E4E1D">
      <w:pPr>
        <w:pStyle w:val="NormalWeb"/>
        <w:spacing w:line="276" w:lineRule="auto"/>
        <w:jc w:val="both"/>
        <w:rPr>
          <w:rFonts w:ascii="Open Sans" w:hAnsi="Open Sans" w:cs="Open Sans"/>
          <w:sz w:val="22"/>
          <w:szCs w:val="22"/>
          <w:lang w:val="ro-RO"/>
        </w:rPr>
      </w:pPr>
    </w:p>
    <w:p w14:paraId="5B91F863" w14:textId="77777777" w:rsidR="009E4E1D" w:rsidRDefault="009E4E1D" w:rsidP="009E4E1D">
      <w:pPr>
        <w:pStyle w:val="NormalWeb"/>
        <w:spacing w:line="276" w:lineRule="auto"/>
        <w:jc w:val="both"/>
        <w:rPr>
          <w:rFonts w:ascii="Open Sans" w:hAnsi="Open Sans" w:cs="Open Sans"/>
          <w:sz w:val="22"/>
          <w:szCs w:val="22"/>
          <w:lang w:val="ro-RO"/>
        </w:rPr>
      </w:pPr>
    </w:p>
    <w:p w14:paraId="6C3D338D" w14:textId="09F2DCA3"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Evenimentul a oferit pompierilor, autorităților publice, partenerilor de proiect și cetățenilor ocazia de a face schimb de experiență și de a discuta despre importanța pregătirii, prevenirii și intervenției eficiente în situații de urgență.</w:t>
      </w:r>
    </w:p>
    <w:p w14:paraId="02EF8C68"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Ediția din 2026 a Zilei Cooperării Interreg marchează </w:t>
      </w:r>
      <w:r w:rsidRPr="009E4E1D">
        <w:rPr>
          <w:rStyle w:val="Strong"/>
          <w:rFonts w:ascii="Open Sans" w:hAnsi="Open Sans" w:cs="Open Sans"/>
          <w:sz w:val="22"/>
          <w:szCs w:val="22"/>
          <w:lang w:val="ro-RO"/>
        </w:rPr>
        <w:t>15 ani de celebrare a cooperării europene și a legăturilor create între oameni și comunități de-a lungul frontierelor</w:t>
      </w:r>
      <w:r w:rsidRPr="009E4E1D">
        <w:rPr>
          <w:rFonts w:ascii="Open Sans" w:hAnsi="Open Sans" w:cs="Open Sans"/>
          <w:sz w:val="22"/>
          <w:szCs w:val="22"/>
          <w:lang w:val="ro-RO"/>
        </w:rPr>
        <w:t>.</w:t>
      </w:r>
    </w:p>
    <w:p w14:paraId="3AEA1FB7" w14:textId="1331E653" w:rsidR="009E4E1D" w:rsidRPr="009E4E1D" w:rsidRDefault="009E4E1D" w:rsidP="009E4E1D">
      <w:pPr>
        <w:pStyle w:val="NormalWeb"/>
        <w:spacing w:line="276" w:lineRule="auto"/>
        <w:jc w:val="both"/>
        <w:rPr>
          <w:rFonts w:ascii="Open Sans" w:hAnsi="Open Sans" w:cs="Open Sans"/>
          <w:sz w:val="22"/>
          <w:szCs w:val="22"/>
          <w:lang w:val="ro-RO"/>
        </w:rPr>
      </w:pPr>
      <w:r w:rsidRPr="009E4E1D">
        <w:rPr>
          <w:rFonts w:ascii="Open Sans" w:hAnsi="Open Sans" w:cs="Open Sans"/>
          <w:sz w:val="22"/>
          <w:szCs w:val="22"/>
          <w:lang w:val="ro-RO"/>
        </w:rPr>
        <w:t xml:space="preserve">Evenimentul de la Orom a fost organizat în cadrul </w:t>
      </w:r>
      <w:r w:rsidRPr="009E4E1D">
        <w:rPr>
          <w:rStyle w:val="Strong"/>
          <w:rFonts w:ascii="Open Sans" w:hAnsi="Open Sans" w:cs="Open Sans"/>
          <w:sz w:val="22"/>
          <w:szCs w:val="22"/>
          <w:lang w:val="ro-RO"/>
        </w:rPr>
        <w:t>Programului Interreg IPA România-Serbia</w:t>
      </w:r>
      <w:r w:rsidRPr="009E4E1D">
        <w:rPr>
          <w:rFonts w:ascii="Open Sans" w:hAnsi="Open Sans" w:cs="Open Sans"/>
          <w:sz w:val="22"/>
          <w:szCs w:val="22"/>
          <w:lang w:val="ro-RO"/>
        </w:rPr>
        <w:t xml:space="preserve">, cu sprijinul </w:t>
      </w:r>
      <w:r w:rsidRPr="009E4E1D">
        <w:rPr>
          <w:rStyle w:val="Strong"/>
          <w:rFonts w:ascii="Open Sans" w:hAnsi="Open Sans" w:cs="Open Sans"/>
          <w:sz w:val="22"/>
          <w:szCs w:val="22"/>
          <w:lang w:val="ro-RO"/>
        </w:rPr>
        <w:t>Autorității Naționale a Programului Interreg IPA România-Serbia din cadrul Ministerului Integrării Europene al Serbiei</w:t>
      </w:r>
      <w:r w:rsidRPr="009E4E1D">
        <w:rPr>
          <w:rFonts w:ascii="Open Sans" w:hAnsi="Open Sans" w:cs="Open Sans"/>
          <w:sz w:val="22"/>
          <w:szCs w:val="22"/>
          <w:lang w:val="ro-RO"/>
        </w:rPr>
        <w:t xml:space="preserve">, al </w:t>
      </w:r>
      <w:r w:rsidRPr="009E4E1D">
        <w:rPr>
          <w:rStyle w:val="Strong"/>
          <w:rFonts w:ascii="Open Sans" w:hAnsi="Open Sans" w:cs="Open Sans"/>
          <w:sz w:val="22"/>
          <w:szCs w:val="22"/>
          <w:lang w:val="ro-RO"/>
        </w:rPr>
        <w:t>Asociației Pompierilor Voluntari din Orom</w:t>
      </w:r>
      <w:r w:rsidRPr="009E4E1D">
        <w:rPr>
          <w:rFonts w:ascii="Open Sans" w:hAnsi="Open Sans" w:cs="Open Sans"/>
          <w:sz w:val="22"/>
          <w:szCs w:val="22"/>
          <w:lang w:val="ro-RO"/>
        </w:rPr>
        <w:t xml:space="preserve">, al </w:t>
      </w:r>
      <w:r w:rsidRPr="009E4E1D">
        <w:rPr>
          <w:rStyle w:val="Strong"/>
          <w:rFonts w:ascii="Open Sans" w:hAnsi="Open Sans" w:cs="Open Sans"/>
          <w:sz w:val="22"/>
          <w:szCs w:val="22"/>
          <w:lang w:val="ro-RO"/>
        </w:rPr>
        <w:t>Școlii Elementare „Arany Jánoš” din Orom</w:t>
      </w:r>
      <w:r w:rsidRPr="009E4E1D">
        <w:rPr>
          <w:rFonts w:ascii="Open Sans" w:hAnsi="Open Sans" w:cs="Open Sans"/>
          <w:sz w:val="22"/>
          <w:szCs w:val="22"/>
          <w:lang w:val="ro-RO"/>
        </w:rPr>
        <w:t xml:space="preserve">, al </w:t>
      </w:r>
      <w:r w:rsidRPr="009E4E1D">
        <w:rPr>
          <w:rStyle w:val="Strong"/>
          <w:rFonts w:ascii="Open Sans" w:hAnsi="Open Sans" w:cs="Open Sans"/>
          <w:sz w:val="22"/>
          <w:szCs w:val="22"/>
          <w:lang w:val="ro-RO"/>
        </w:rPr>
        <w:t>Municip</w:t>
      </w:r>
      <w:r>
        <w:rPr>
          <w:rStyle w:val="Strong"/>
          <w:rFonts w:ascii="Open Sans" w:hAnsi="Open Sans" w:cs="Open Sans"/>
          <w:sz w:val="22"/>
          <w:szCs w:val="22"/>
          <w:lang w:val="ro-RO"/>
        </w:rPr>
        <w:t>alit</w:t>
      </w:r>
      <w:r w:rsidR="00A23ED0">
        <w:rPr>
          <w:rStyle w:val="Strong"/>
          <w:rFonts w:ascii="Open Sans" w:hAnsi="Open Sans" w:cs="Open Sans"/>
          <w:sz w:val="22"/>
          <w:szCs w:val="22"/>
          <w:lang w:val="ro-RO"/>
        </w:rPr>
        <w:t>ății</w:t>
      </w:r>
      <w:r>
        <w:rPr>
          <w:rStyle w:val="Strong"/>
          <w:rFonts w:ascii="Open Sans" w:hAnsi="Open Sans" w:cs="Open Sans"/>
          <w:sz w:val="22"/>
          <w:szCs w:val="22"/>
          <w:lang w:val="ro-RO"/>
        </w:rPr>
        <w:t xml:space="preserve"> </w:t>
      </w:r>
      <w:r w:rsidRPr="009E4E1D">
        <w:rPr>
          <w:rStyle w:val="Strong"/>
          <w:rFonts w:ascii="Open Sans" w:hAnsi="Open Sans" w:cs="Open Sans"/>
          <w:sz w:val="22"/>
          <w:szCs w:val="22"/>
          <w:lang w:val="ro-RO"/>
        </w:rPr>
        <w:t>Kanjiža</w:t>
      </w:r>
      <w:r w:rsidRPr="009E4E1D">
        <w:rPr>
          <w:rFonts w:ascii="Open Sans" w:hAnsi="Open Sans" w:cs="Open Sans"/>
          <w:sz w:val="22"/>
          <w:szCs w:val="22"/>
          <w:lang w:val="ro-RO"/>
        </w:rPr>
        <w:t xml:space="preserve"> și al partenerilor Programului.</w:t>
      </w:r>
    </w:p>
    <w:p w14:paraId="42CF7039" w14:textId="77777777" w:rsidR="009E4E1D" w:rsidRPr="009E4E1D" w:rsidRDefault="009E4E1D" w:rsidP="009E4E1D">
      <w:pPr>
        <w:pStyle w:val="NormalWeb"/>
        <w:spacing w:line="276" w:lineRule="auto"/>
        <w:jc w:val="both"/>
        <w:rPr>
          <w:rFonts w:ascii="Open Sans" w:hAnsi="Open Sans" w:cs="Open Sans"/>
          <w:sz w:val="22"/>
          <w:szCs w:val="22"/>
          <w:lang w:val="ro-RO"/>
        </w:rPr>
      </w:pPr>
      <w:r w:rsidRPr="009E4E1D">
        <w:rPr>
          <w:rStyle w:val="Strong"/>
          <w:rFonts w:ascii="Open Sans" w:hAnsi="Open Sans" w:cs="Open Sans"/>
          <w:sz w:val="22"/>
          <w:szCs w:val="22"/>
          <w:lang w:val="ro-RO"/>
        </w:rPr>
        <w:t>Programul Interreg IPA România-Serbia</w:t>
      </w:r>
      <w:r w:rsidRPr="009E4E1D">
        <w:rPr>
          <w:rFonts w:ascii="Open Sans" w:hAnsi="Open Sans" w:cs="Open Sans"/>
          <w:sz w:val="22"/>
          <w:szCs w:val="22"/>
          <w:lang w:val="ro-RO"/>
        </w:rPr>
        <w:t xml:space="preserve"> este cofinanțat de </w:t>
      </w:r>
      <w:r w:rsidRPr="009E4E1D">
        <w:rPr>
          <w:rStyle w:val="Strong"/>
          <w:rFonts w:ascii="Open Sans" w:hAnsi="Open Sans" w:cs="Open Sans"/>
          <w:sz w:val="22"/>
          <w:szCs w:val="22"/>
          <w:lang w:val="ro-RO"/>
        </w:rPr>
        <w:t>Uniunea Europeană</w:t>
      </w:r>
      <w:r w:rsidRPr="009E4E1D">
        <w:rPr>
          <w:rFonts w:ascii="Open Sans" w:hAnsi="Open Sans" w:cs="Open Sans"/>
          <w:sz w:val="22"/>
          <w:szCs w:val="22"/>
          <w:lang w:val="ro-RO"/>
        </w:rPr>
        <w:t xml:space="preserve"> și sprijină cooperarea dintre România și Serbia în zona comună de frontieră. Prin proiecte și activități de cooperare, Programul sprijină partenerii din România și Serbia în abordarea provocărilor comune, consolidarea capacităților locale și dezvoltarea unor soluții care aduc beneficii comunităților de pe ambele părți ale frontierei.</w:t>
      </w:r>
    </w:p>
    <w:p w14:paraId="0893E032" w14:textId="77777777" w:rsidR="009E4E1D" w:rsidRDefault="009E4E1D" w:rsidP="000D26C4">
      <w:pPr>
        <w:pStyle w:val="Heading3"/>
        <w:jc w:val="both"/>
        <w:rPr>
          <w:rFonts w:ascii="Open Sans" w:hAnsi="Open Sans" w:cs="Open Sans"/>
          <w:sz w:val="22"/>
          <w:szCs w:val="22"/>
          <w:lang w:val="ro-RO"/>
        </w:rPr>
      </w:pPr>
    </w:p>
    <w:p w14:paraId="2A81A69B" w14:textId="77777777" w:rsidR="00E309ED" w:rsidRPr="004671FD" w:rsidRDefault="00E309ED" w:rsidP="00551381">
      <w:pPr>
        <w:jc w:val="both"/>
        <w:rPr>
          <w:rFonts w:ascii="Open Sans" w:hAnsi="Open Sans" w:cs="Open Sans"/>
          <w:lang w:val="ro-RO"/>
        </w:rPr>
      </w:pPr>
    </w:p>
    <w:p w14:paraId="49FB6FA9" w14:textId="77777777" w:rsidR="00495C4B" w:rsidRPr="004671FD" w:rsidRDefault="00495C4B" w:rsidP="00495C4B">
      <w:pPr>
        <w:spacing w:after="0" w:line="240" w:lineRule="auto"/>
        <w:rPr>
          <w:rFonts w:ascii="Open Sans" w:eastAsia="Times New Roman" w:hAnsi="Open Sans" w:cs="Open Sans"/>
          <w:b/>
          <w:bCs/>
          <w:kern w:val="0"/>
          <w:lang w:val="ro-RO"/>
          <w14:ligatures w14:val="none"/>
        </w:rPr>
      </w:pPr>
    </w:p>
    <w:p w14:paraId="1A63ADE6" w14:textId="35B90A0E" w:rsidR="00A358ED" w:rsidRPr="004671FD" w:rsidRDefault="003B5351" w:rsidP="00035E0C">
      <w:pPr>
        <w:shd w:val="clear" w:color="auto" w:fill="DEEAF6" w:themeFill="accent5" w:themeFillTint="33"/>
        <w:spacing w:after="0" w:line="276" w:lineRule="auto"/>
        <w:rPr>
          <w:rFonts w:ascii="Open Sans" w:eastAsia="Times New Roman" w:hAnsi="Open Sans" w:cs="Open Sans"/>
          <w:b/>
          <w:lang w:val="ro-RO"/>
        </w:rPr>
      </w:pPr>
      <w:r w:rsidRPr="004671FD">
        <w:rPr>
          <w:rFonts w:ascii="Open Sans" w:eastAsia="Times New Roman" w:hAnsi="Open Sans" w:cs="Open Sans"/>
          <w:b/>
          <w:bCs/>
          <w:kern w:val="0"/>
          <w:lang w:val="ro-RO"/>
          <w14:ligatures w14:val="none"/>
        </w:rPr>
        <w:t>Ziua Cooperării Interreg 2026 – Împreună împotriva incendiilor de vegetație</w:t>
      </w:r>
      <w:r w:rsidR="00C23C8B" w:rsidRPr="004671FD">
        <w:rPr>
          <w:rFonts w:ascii="Open Sans" w:eastAsia="Times New Roman" w:hAnsi="Open Sans" w:cs="Open Sans"/>
          <w:kern w:val="0"/>
          <w:lang w:val="ro-RO"/>
          <w14:ligatures w14:val="none"/>
        </w:rPr>
        <w:br/>
      </w:r>
      <w:r w:rsidR="00C23C8B" w:rsidRPr="004671FD">
        <w:rPr>
          <w:rFonts w:ascii="Segoe UI Symbol" w:eastAsia="Times New Roman" w:hAnsi="Segoe UI Symbol" w:cs="Segoe UI Symbol"/>
          <w:kern w:val="0"/>
          <w:lang w:val="ro-RO"/>
          <w14:ligatures w14:val="none"/>
        </w:rPr>
        <w:t>📍</w:t>
      </w:r>
      <w:r w:rsidR="00C23C8B" w:rsidRPr="004671FD">
        <w:rPr>
          <w:rFonts w:ascii="Open Sans" w:eastAsia="Times New Roman" w:hAnsi="Open Sans" w:cs="Open Sans"/>
          <w:kern w:val="0"/>
          <w:lang w:val="ro-RO"/>
          <w14:ligatures w14:val="none"/>
        </w:rPr>
        <w:t xml:space="preserve"> Orom, </w:t>
      </w:r>
      <w:r w:rsidRPr="004671FD">
        <w:rPr>
          <w:rFonts w:ascii="Open Sans" w:eastAsia="Times New Roman" w:hAnsi="Open Sans" w:cs="Open Sans"/>
          <w:kern w:val="0"/>
          <w:lang w:val="ro-RO"/>
          <w14:ligatures w14:val="none"/>
        </w:rPr>
        <w:t>Municipalitatea</w:t>
      </w:r>
      <w:r w:rsidR="00C23C8B" w:rsidRPr="004671FD">
        <w:rPr>
          <w:rFonts w:ascii="Open Sans" w:eastAsia="Times New Roman" w:hAnsi="Open Sans" w:cs="Open Sans"/>
          <w:kern w:val="0"/>
          <w:lang w:val="ro-RO"/>
          <w14:ligatures w14:val="none"/>
        </w:rPr>
        <w:t xml:space="preserve"> Kanjiža, Serbia</w:t>
      </w:r>
      <w:r w:rsidR="00C23C8B" w:rsidRPr="004671FD">
        <w:rPr>
          <w:rFonts w:ascii="Open Sans" w:eastAsia="Times New Roman" w:hAnsi="Open Sans" w:cs="Open Sans"/>
          <w:kern w:val="0"/>
          <w:lang w:val="ro-RO"/>
          <w14:ligatures w14:val="none"/>
        </w:rPr>
        <w:br/>
      </w:r>
      <w:r w:rsidRPr="004671FD">
        <w:rPr>
          <w:rFonts w:ascii="Open Sans" w:eastAsia="Times New Roman" w:hAnsi="Open Sans" w:cs="Open Sans"/>
          <w:b/>
          <w:lang w:val="ro-RO"/>
        </w:rPr>
        <w:t>Sediul Asociației Pompierilor Voluntari Orom</w:t>
      </w:r>
    </w:p>
    <w:p w14:paraId="7D1317F5" w14:textId="5D559361"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lang w:val="ro-RO"/>
        </w:rPr>
      </w:pPr>
      <w:r w:rsidRPr="004671FD">
        <w:rPr>
          <w:rFonts w:ascii="Open Sans" w:eastAsia="Times New Roman" w:hAnsi="Open Sans" w:cs="Open Sans"/>
          <w:lang w:val="ro-RO"/>
        </w:rPr>
        <w:t>Adresa</w:t>
      </w:r>
      <w:r w:rsidR="00A358ED" w:rsidRPr="004671FD">
        <w:rPr>
          <w:rFonts w:ascii="Open Sans" w:eastAsia="Times New Roman" w:hAnsi="Open Sans" w:cs="Open Sans"/>
          <w:lang w:val="ro-RO"/>
        </w:rPr>
        <w:t>: Veliki put 199</w:t>
      </w:r>
    </w:p>
    <w:p w14:paraId="608B162D" w14:textId="5C4130DE"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b/>
          <w:lang w:val="ro-RO"/>
        </w:rPr>
      </w:pPr>
      <w:r w:rsidRPr="004671FD">
        <w:rPr>
          <w:rFonts w:ascii="Open Sans" w:eastAsia="Times New Roman" w:hAnsi="Open Sans" w:cs="Open Sans"/>
          <w:b/>
          <w:bCs/>
          <w:lang w:val="ro-RO"/>
        </w:rPr>
        <w:t>Școala Gimnazială „Arany János” Orom</w:t>
      </w:r>
      <w:r w:rsidRPr="004671FD">
        <w:rPr>
          <w:rFonts w:ascii="Open Sans" w:eastAsia="Times New Roman" w:hAnsi="Open Sans" w:cs="Open Sans"/>
          <w:b/>
          <w:lang w:val="ro-RO"/>
        </w:rPr>
        <w:t xml:space="preserve"> </w:t>
      </w:r>
      <w:r w:rsidR="00A358ED" w:rsidRPr="004671FD">
        <w:rPr>
          <w:rFonts w:ascii="Open Sans" w:eastAsia="Times New Roman" w:hAnsi="Open Sans" w:cs="Open Sans"/>
          <w:lang w:val="ro-RO"/>
        </w:rPr>
        <w:t>(</w:t>
      </w:r>
      <w:r w:rsidRPr="004671FD">
        <w:rPr>
          <w:rFonts w:ascii="Open Sans" w:eastAsia="Times New Roman" w:hAnsi="Open Sans" w:cs="Open Sans"/>
          <w:lang w:val="ro-RO"/>
        </w:rPr>
        <w:t>terenul de sport</w:t>
      </w:r>
      <w:r w:rsidR="00A358ED" w:rsidRPr="004671FD">
        <w:rPr>
          <w:rFonts w:ascii="Open Sans" w:eastAsia="Times New Roman" w:hAnsi="Open Sans" w:cs="Open Sans"/>
          <w:lang w:val="ro-RO"/>
        </w:rPr>
        <w:t>)</w:t>
      </w:r>
    </w:p>
    <w:p w14:paraId="52DEA612" w14:textId="69DED306" w:rsidR="00A358ED" w:rsidRPr="004671FD" w:rsidRDefault="003B5351" w:rsidP="00035E0C">
      <w:pPr>
        <w:shd w:val="clear" w:color="auto" w:fill="DEEAF6" w:themeFill="accent5" w:themeFillTint="33"/>
        <w:spacing w:after="0" w:line="276" w:lineRule="auto"/>
        <w:jc w:val="both"/>
        <w:rPr>
          <w:rFonts w:ascii="Open Sans" w:eastAsia="Times New Roman" w:hAnsi="Open Sans" w:cs="Open Sans"/>
          <w:lang w:val="ro-RO"/>
        </w:rPr>
      </w:pPr>
      <w:r w:rsidRPr="004671FD">
        <w:rPr>
          <w:rFonts w:ascii="Open Sans" w:eastAsia="Times New Roman" w:hAnsi="Open Sans" w:cs="Open Sans"/>
          <w:lang w:val="ro-RO"/>
        </w:rPr>
        <w:t>Adresa</w:t>
      </w:r>
      <w:r w:rsidR="00A358ED" w:rsidRPr="004671FD">
        <w:rPr>
          <w:rFonts w:ascii="Open Sans" w:eastAsia="Times New Roman" w:hAnsi="Open Sans" w:cs="Open Sans"/>
          <w:lang w:val="ro-RO"/>
        </w:rPr>
        <w:t xml:space="preserve">: </w:t>
      </w:r>
      <w:r w:rsidRPr="004671FD">
        <w:rPr>
          <w:rFonts w:ascii="Open Sans" w:eastAsia="Times New Roman" w:hAnsi="Open Sans" w:cs="Open Sans"/>
          <w:lang w:val="ro-RO"/>
        </w:rPr>
        <w:t xml:space="preserve">Str. </w:t>
      </w:r>
      <w:r w:rsidR="00A358ED" w:rsidRPr="004671FD">
        <w:rPr>
          <w:rFonts w:ascii="Open Sans" w:hAnsi="Open Sans" w:cs="Open Sans"/>
          <w:lang w:val="ro-RO"/>
        </w:rPr>
        <w:t xml:space="preserve">Radnoti Miklos, </w:t>
      </w:r>
      <w:r w:rsidRPr="004671FD">
        <w:rPr>
          <w:rFonts w:ascii="Open Sans" w:hAnsi="Open Sans" w:cs="Open Sans"/>
          <w:lang w:val="ro-RO"/>
        </w:rPr>
        <w:t xml:space="preserve">lângă intersecția cu </w:t>
      </w:r>
      <w:r w:rsidR="00A358ED" w:rsidRPr="004671FD">
        <w:rPr>
          <w:rFonts w:ascii="Open Sans" w:eastAsia="Times New Roman" w:hAnsi="Open Sans" w:cs="Open Sans"/>
          <w:lang w:val="ro-RO"/>
        </w:rPr>
        <w:t xml:space="preserve">Veliki put 141 </w:t>
      </w:r>
    </w:p>
    <w:p w14:paraId="6A56D85D" w14:textId="4A9CB7BF" w:rsidR="004B3479" w:rsidRPr="004671FD" w:rsidRDefault="00A358ED" w:rsidP="00035E0C">
      <w:pPr>
        <w:shd w:val="clear" w:color="auto" w:fill="DEEAF6" w:themeFill="accent5" w:themeFillTint="33"/>
        <w:spacing w:after="0" w:line="276" w:lineRule="auto"/>
        <w:rPr>
          <w:rFonts w:ascii="Open Sans" w:hAnsi="Open Sans" w:cs="Open Sans"/>
          <w:lang w:val="ro-RO"/>
        </w:rPr>
      </w:pPr>
      <w:r w:rsidRPr="004671FD">
        <w:rPr>
          <w:rFonts w:ascii="Segoe UI Symbol" w:eastAsia="Times New Roman" w:hAnsi="Segoe UI Symbol" w:cs="Segoe UI Symbol"/>
          <w:kern w:val="0"/>
          <w:lang w:val="ro-RO"/>
          <w14:ligatures w14:val="none"/>
        </w:rPr>
        <w:t>📅</w:t>
      </w:r>
      <w:r w:rsidRPr="004671FD">
        <w:rPr>
          <w:rFonts w:ascii="Open Sans" w:eastAsia="Times New Roman" w:hAnsi="Open Sans" w:cs="Open Sans"/>
          <w:kern w:val="0"/>
          <w:lang w:val="ro-RO"/>
          <w14:ligatures w14:val="none"/>
        </w:rPr>
        <w:t xml:space="preserve"> 24 </w:t>
      </w:r>
      <w:r w:rsidR="001A3E26" w:rsidRPr="004671FD">
        <w:rPr>
          <w:rFonts w:ascii="Open Sans" w:eastAsia="Times New Roman" w:hAnsi="Open Sans" w:cs="Open Sans"/>
          <w:kern w:val="0"/>
          <w:lang w:val="ro-RO"/>
          <w14:ligatures w14:val="none"/>
        </w:rPr>
        <w:t>s</w:t>
      </w:r>
      <w:r w:rsidRPr="004671FD">
        <w:rPr>
          <w:rFonts w:ascii="Open Sans" w:eastAsia="Times New Roman" w:hAnsi="Open Sans" w:cs="Open Sans"/>
          <w:kern w:val="0"/>
          <w:lang w:val="ro-RO"/>
          <w14:ligatures w14:val="none"/>
        </w:rPr>
        <w:t>eptemb</w:t>
      </w:r>
      <w:r w:rsidR="001A3E26" w:rsidRPr="004671FD">
        <w:rPr>
          <w:rFonts w:ascii="Open Sans" w:eastAsia="Times New Roman" w:hAnsi="Open Sans" w:cs="Open Sans"/>
          <w:kern w:val="0"/>
          <w:lang w:val="ro-RO"/>
          <w14:ligatures w14:val="none"/>
        </w:rPr>
        <w:t>rie</w:t>
      </w:r>
      <w:r w:rsidRPr="004671FD">
        <w:rPr>
          <w:rFonts w:ascii="Open Sans" w:eastAsia="Times New Roman" w:hAnsi="Open Sans" w:cs="Open Sans"/>
          <w:kern w:val="0"/>
          <w:lang w:val="ro-RO"/>
          <w14:ligatures w14:val="none"/>
        </w:rPr>
        <w:t xml:space="preserve"> 2026</w:t>
      </w:r>
      <w:r w:rsidRPr="004671FD">
        <w:rPr>
          <w:rFonts w:ascii="Open Sans" w:eastAsia="Times New Roman" w:hAnsi="Open Sans" w:cs="Open Sans"/>
          <w:kern w:val="0"/>
          <w:lang w:val="ro-RO"/>
          <w14:ligatures w14:val="none"/>
        </w:rPr>
        <w:br/>
      </w:r>
      <w:r w:rsidRPr="004671FD">
        <w:rPr>
          <w:rFonts w:ascii="Segoe UI Symbol" w:eastAsia="Times New Roman" w:hAnsi="Segoe UI Symbol" w:cs="Segoe UI Symbol"/>
          <w:kern w:val="0"/>
          <w:lang w:val="ro-RO"/>
          <w14:ligatures w14:val="none"/>
        </w:rPr>
        <w:t>🕛</w:t>
      </w:r>
      <w:r w:rsidRPr="004671FD">
        <w:rPr>
          <w:rFonts w:ascii="Open Sans" w:eastAsia="Times New Roman" w:hAnsi="Open Sans" w:cs="Open Sans"/>
          <w:kern w:val="0"/>
          <w:lang w:val="ro-RO"/>
          <w14:ligatures w14:val="none"/>
        </w:rPr>
        <w:t xml:space="preserve"> </w:t>
      </w:r>
      <w:r w:rsidR="001A3E26" w:rsidRPr="004671FD">
        <w:rPr>
          <w:rFonts w:ascii="Open Sans" w:eastAsia="Times New Roman" w:hAnsi="Open Sans" w:cs="Open Sans"/>
          <w:kern w:val="0"/>
          <w:lang w:val="ro-RO"/>
          <w14:ligatures w14:val="none"/>
        </w:rPr>
        <w:t xml:space="preserve">Începând cu ora </w:t>
      </w:r>
      <w:r w:rsidRPr="004671FD">
        <w:rPr>
          <w:rFonts w:ascii="Open Sans" w:eastAsia="Times New Roman" w:hAnsi="Open Sans" w:cs="Open Sans"/>
          <w:kern w:val="0"/>
          <w:lang w:val="ro-RO"/>
          <w14:ligatures w14:val="none"/>
        </w:rPr>
        <w:t>12:00</w:t>
      </w:r>
      <w:r w:rsidR="001A3E26" w:rsidRPr="004671FD">
        <w:rPr>
          <w:rFonts w:ascii="Open Sans" w:eastAsia="Times New Roman" w:hAnsi="Open Sans" w:cs="Open Sans"/>
          <w:kern w:val="0"/>
          <w:lang w:val="ro-RO"/>
          <w14:ligatures w14:val="none"/>
        </w:rPr>
        <w:t>, ora Serbiei</w:t>
      </w:r>
    </w:p>
    <w:sectPr w:rsidR="004B3479" w:rsidRPr="004671FD" w:rsidSect="007F1EAE">
      <w:headerReference w:type="even" r:id="rId8"/>
      <w:headerReference w:type="default" r:id="rId9"/>
      <w:footerReference w:type="even" r:id="rId10"/>
      <w:footerReference w:type="default" r:id="rId11"/>
      <w:headerReference w:type="first" r:id="rId12"/>
      <w:footerReference w:type="first" r:id="rId13"/>
      <w:pgSz w:w="11907" w:h="16840" w:code="9"/>
      <w:pgMar w:top="1903" w:right="1418" w:bottom="709" w:left="1418" w:header="720" w:footer="1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B477" w14:textId="77777777" w:rsidR="00DF4647" w:rsidRDefault="00DF4647" w:rsidP="00143A8F">
      <w:pPr>
        <w:spacing w:after="0" w:line="240" w:lineRule="auto"/>
      </w:pPr>
      <w:r>
        <w:separator/>
      </w:r>
    </w:p>
  </w:endnote>
  <w:endnote w:type="continuationSeparator" w:id="0">
    <w:p w14:paraId="4DD1DE2A" w14:textId="77777777" w:rsidR="00DF4647" w:rsidRDefault="00DF4647" w:rsidP="0014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C9EC5" w14:textId="77777777" w:rsidR="007F1EAE" w:rsidRDefault="007F1E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E422" w14:textId="2A26B282" w:rsidR="00143A8F" w:rsidRDefault="002E4E1D" w:rsidP="006C2D26">
    <w:pPr>
      <w:pStyle w:val="Footer"/>
      <w:tabs>
        <w:tab w:val="clear" w:pos="4680"/>
        <w:tab w:val="clear" w:pos="9360"/>
        <w:tab w:val="left" w:pos="5410"/>
      </w:tabs>
    </w:pPr>
    <w:r>
      <w:rPr>
        <w:noProof/>
      </w:rPr>
      <w:drawing>
        <wp:anchor distT="0" distB="0" distL="114300" distR="114300" simplePos="0" relativeHeight="251691008" behindDoc="1" locked="0" layoutInCell="1" allowOverlap="1" wp14:anchorId="299AE9A3" wp14:editId="4427D493">
          <wp:simplePos x="0" y="0"/>
          <wp:positionH relativeFrom="margin">
            <wp:posOffset>4756785</wp:posOffset>
          </wp:positionH>
          <wp:positionV relativeFrom="paragraph">
            <wp:posOffset>0</wp:posOffset>
          </wp:positionV>
          <wp:extent cx="1019175" cy="10191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margin">
            <wp14:pctWidth>0</wp14:pctWidth>
          </wp14:sizeRelH>
          <wp14:sizeRelV relativeFrom="margin">
            <wp14:pctHeight>0</wp14:pctHeight>
          </wp14:sizeRelV>
        </wp:anchor>
      </w:drawing>
    </w:r>
    <w:r w:rsidR="007F1EAE">
      <w:rPr>
        <w:noProof/>
      </w:rPr>
      <w:drawing>
        <wp:anchor distT="0" distB="0" distL="114300" distR="114300" simplePos="0" relativeHeight="251688960" behindDoc="1" locked="0" layoutInCell="1" allowOverlap="1" wp14:anchorId="75D8FD0E" wp14:editId="5313656C">
          <wp:simplePos x="0" y="0"/>
          <wp:positionH relativeFrom="column">
            <wp:posOffset>-67310</wp:posOffset>
          </wp:positionH>
          <wp:positionV relativeFrom="paragraph">
            <wp:posOffset>-333375</wp:posOffset>
          </wp:positionV>
          <wp:extent cx="1562100" cy="1562100"/>
          <wp:effectExtent l="0" t="0" r="0" b="0"/>
          <wp:wrapNone/>
          <wp:docPr id="1193192322" name="Picture 1193192322" descr="Abstract line drawing of four people raising their fists in the air, symbolizing unity or protest, with blue, yellow, orange, and green accents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tract line drawing of four people raising their fists in the air, symbolizing unity or protest, with blue, yellow, orange, and green accents on a black 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1281" w14:textId="77777777" w:rsidR="007F1EAE" w:rsidRDefault="007F1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2236" w14:textId="77777777" w:rsidR="00DF4647" w:rsidRDefault="00DF4647" w:rsidP="00143A8F">
      <w:pPr>
        <w:spacing w:after="0" w:line="240" w:lineRule="auto"/>
      </w:pPr>
      <w:r>
        <w:separator/>
      </w:r>
    </w:p>
  </w:footnote>
  <w:footnote w:type="continuationSeparator" w:id="0">
    <w:p w14:paraId="359D4B86" w14:textId="77777777" w:rsidR="00DF4647" w:rsidRDefault="00DF4647" w:rsidP="00143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8CA4" w14:textId="77777777" w:rsidR="007F1EAE" w:rsidRDefault="007F1E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D6967" w14:textId="2C604323" w:rsidR="00143A8F" w:rsidRDefault="002E4E1D">
    <w:pPr>
      <w:pStyle w:val="Header"/>
    </w:pPr>
    <w:r>
      <w:rPr>
        <w:rFonts w:ascii="Open Sans" w:hAnsi="Open Sans" w:cs="Open Sans"/>
        <w:noProof/>
      </w:rPr>
      <w:drawing>
        <wp:anchor distT="0" distB="0" distL="114300" distR="114300" simplePos="0" relativeHeight="251686912" behindDoc="1" locked="0" layoutInCell="1" allowOverlap="1" wp14:anchorId="3DBD820F" wp14:editId="11BDAF83">
          <wp:simplePos x="0" y="0"/>
          <wp:positionH relativeFrom="margin">
            <wp:posOffset>4448175</wp:posOffset>
          </wp:positionH>
          <wp:positionV relativeFrom="paragraph">
            <wp:posOffset>-161925</wp:posOffset>
          </wp:positionV>
          <wp:extent cx="1327785" cy="671830"/>
          <wp:effectExtent l="0" t="0" r="5715" b="0"/>
          <wp:wrapTight wrapText="bothSides">
            <wp:wrapPolygon edited="0">
              <wp:start x="5578" y="0"/>
              <wp:lineTo x="0" y="7962"/>
              <wp:lineTo x="0" y="12862"/>
              <wp:lineTo x="2169" y="19599"/>
              <wp:lineTo x="2169" y="20824"/>
              <wp:lineTo x="11776" y="20824"/>
              <wp:lineTo x="19214" y="20824"/>
              <wp:lineTo x="19214" y="19599"/>
              <wp:lineTo x="21383" y="14087"/>
              <wp:lineTo x="21383" y="7350"/>
              <wp:lineTo x="14875" y="0"/>
              <wp:lineTo x="5578" y="0"/>
            </wp:wrapPolygon>
          </wp:wrapTight>
          <wp:docPr id="17210914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091453" name="Picture 5"/>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1327785" cy="671830"/>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cs="Open Sans"/>
        <w:noProof/>
      </w:rPr>
      <w:drawing>
        <wp:anchor distT="0" distB="0" distL="114300" distR="114300" simplePos="0" relativeHeight="251684864" behindDoc="0" locked="0" layoutInCell="1" allowOverlap="1" wp14:anchorId="1D681B2B" wp14:editId="03FC5FE6">
          <wp:simplePos x="0" y="0"/>
          <wp:positionH relativeFrom="margin">
            <wp:posOffset>-156210</wp:posOffset>
          </wp:positionH>
          <wp:positionV relativeFrom="paragraph">
            <wp:posOffset>-295275</wp:posOffset>
          </wp:positionV>
          <wp:extent cx="3063240" cy="920750"/>
          <wp:effectExtent l="0" t="0" r="0" b="0"/>
          <wp:wrapNone/>
          <wp:docPr id="1571262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62104"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3063240"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23E8" w14:textId="77777777" w:rsidR="007F1EAE" w:rsidRDefault="007F1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B38E9"/>
    <w:multiLevelType w:val="hybridMultilevel"/>
    <w:tmpl w:val="07D25452"/>
    <w:lvl w:ilvl="0" w:tplc="B792F360">
      <w:start w:val="1"/>
      <w:numFmt w:val="bullet"/>
      <w:lvlText w:val=""/>
      <w:lvlJc w:val="left"/>
      <w:pPr>
        <w:ind w:left="720" w:hanging="360"/>
      </w:pPr>
      <w:rPr>
        <w:rFonts w:ascii="Wingdings" w:hAnsi="Wingdings" w:hint="default"/>
        <w:color w:val="9ACA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75675"/>
    <w:multiLevelType w:val="hybridMultilevel"/>
    <w:tmpl w:val="04D49162"/>
    <w:lvl w:ilvl="0" w:tplc="410608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994234"/>
    <w:multiLevelType w:val="hybridMultilevel"/>
    <w:tmpl w:val="1FD47F30"/>
    <w:lvl w:ilvl="0" w:tplc="4BA69FEE">
      <w:start w:val="1"/>
      <w:numFmt w:val="bullet"/>
      <w:lvlText w:val=""/>
      <w:lvlJc w:val="left"/>
      <w:pPr>
        <w:ind w:left="765"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EB69F2"/>
    <w:multiLevelType w:val="hybridMultilevel"/>
    <w:tmpl w:val="7610C908"/>
    <w:lvl w:ilvl="0" w:tplc="DF50ABDE">
      <w:start w:val="1"/>
      <w:numFmt w:val="bullet"/>
      <w:lvlText w:val="●"/>
      <w:lvlJc w:val="left"/>
      <w:pPr>
        <w:ind w:left="720" w:hanging="360"/>
      </w:pPr>
    </w:lvl>
    <w:lvl w:ilvl="1" w:tplc="14E02810">
      <w:start w:val="1"/>
      <w:numFmt w:val="bullet"/>
      <w:lvlText w:val="○"/>
      <w:lvlJc w:val="left"/>
      <w:pPr>
        <w:ind w:left="1440" w:hanging="360"/>
      </w:pPr>
    </w:lvl>
    <w:lvl w:ilvl="2" w:tplc="6006469A">
      <w:start w:val="1"/>
      <w:numFmt w:val="bullet"/>
      <w:lvlText w:val="■"/>
      <w:lvlJc w:val="left"/>
      <w:pPr>
        <w:ind w:left="2160" w:hanging="360"/>
      </w:pPr>
    </w:lvl>
    <w:lvl w:ilvl="3" w:tplc="D56C3450">
      <w:start w:val="1"/>
      <w:numFmt w:val="bullet"/>
      <w:lvlText w:val="●"/>
      <w:lvlJc w:val="left"/>
      <w:pPr>
        <w:ind w:left="2880" w:hanging="360"/>
      </w:pPr>
    </w:lvl>
    <w:lvl w:ilvl="4" w:tplc="3594DBE8">
      <w:start w:val="1"/>
      <w:numFmt w:val="bullet"/>
      <w:lvlText w:val="○"/>
      <w:lvlJc w:val="left"/>
      <w:pPr>
        <w:ind w:left="3600" w:hanging="360"/>
      </w:pPr>
    </w:lvl>
    <w:lvl w:ilvl="5" w:tplc="15629628">
      <w:start w:val="1"/>
      <w:numFmt w:val="bullet"/>
      <w:lvlText w:val="■"/>
      <w:lvlJc w:val="left"/>
      <w:pPr>
        <w:ind w:left="4320" w:hanging="360"/>
      </w:pPr>
    </w:lvl>
    <w:lvl w:ilvl="6" w:tplc="F9EEA186">
      <w:start w:val="1"/>
      <w:numFmt w:val="bullet"/>
      <w:lvlText w:val="●"/>
      <w:lvlJc w:val="left"/>
      <w:pPr>
        <w:ind w:left="5040" w:hanging="360"/>
      </w:pPr>
    </w:lvl>
    <w:lvl w:ilvl="7" w:tplc="1BD8931A">
      <w:start w:val="1"/>
      <w:numFmt w:val="bullet"/>
      <w:lvlText w:val="●"/>
      <w:lvlJc w:val="left"/>
      <w:pPr>
        <w:ind w:left="5760" w:hanging="360"/>
      </w:pPr>
    </w:lvl>
    <w:lvl w:ilvl="8" w:tplc="D5B2C340">
      <w:start w:val="1"/>
      <w:numFmt w:val="bullet"/>
      <w:lvlText w:val="●"/>
      <w:lvlJc w:val="left"/>
      <w:pPr>
        <w:ind w:left="6480" w:hanging="360"/>
      </w:pPr>
    </w:lvl>
  </w:abstractNum>
  <w:num w:numId="1" w16cid:durableId="238252404">
    <w:abstractNumId w:val="1"/>
  </w:num>
  <w:num w:numId="2" w16cid:durableId="2123063790">
    <w:abstractNumId w:val="3"/>
    <w:lvlOverride w:ilvl="0">
      <w:startOverride w:val="1"/>
    </w:lvlOverride>
  </w:num>
  <w:num w:numId="3" w16cid:durableId="1039669979">
    <w:abstractNumId w:val="3"/>
  </w:num>
  <w:num w:numId="4" w16cid:durableId="177547480">
    <w:abstractNumId w:val="0"/>
  </w:num>
  <w:num w:numId="5" w16cid:durableId="6111339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A8F"/>
    <w:rsid w:val="00000C44"/>
    <w:rsid w:val="0000203F"/>
    <w:rsid w:val="000042C3"/>
    <w:rsid w:val="00015AA7"/>
    <w:rsid w:val="00021450"/>
    <w:rsid w:val="00025B1E"/>
    <w:rsid w:val="00027347"/>
    <w:rsid w:val="00035E0C"/>
    <w:rsid w:val="00051347"/>
    <w:rsid w:val="000600B0"/>
    <w:rsid w:val="00066B29"/>
    <w:rsid w:val="000703B5"/>
    <w:rsid w:val="00071C70"/>
    <w:rsid w:val="00076BAE"/>
    <w:rsid w:val="00082667"/>
    <w:rsid w:val="0008282A"/>
    <w:rsid w:val="00083E7F"/>
    <w:rsid w:val="00086CCB"/>
    <w:rsid w:val="00087723"/>
    <w:rsid w:val="0009327C"/>
    <w:rsid w:val="00096BA5"/>
    <w:rsid w:val="000A0F46"/>
    <w:rsid w:val="000A131B"/>
    <w:rsid w:val="000A5040"/>
    <w:rsid w:val="000B340F"/>
    <w:rsid w:val="000B3513"/>
    <w:rsid w:val="000B41BA"/>
    <w:rsid w:val="000B454C"/>
    <w:rsid w:val="000D14E4"/>
    <w:rsid w:val="000D26C4"/>
    <w:rsid w:val="000D2C8F"/>
    <w:rsid w:val="000D6686"/>
    <w:rsid w:val="000F06C2"/>
    <w:rsid w:val="000F50D9"/>
    <w:rsid w:val="00102A6A"/>
    <w:rsid w:val="00105A2C"/>
    <w:rsid w:val="00106BCF"/>
    <w:rsid w:val="001074CF"/>
    <w:rsid w:val="00111C62"/>
    <w:rsid w:val="00115787"/>
    <w:rsid w:val="00120351"/>
    <w:rsid w:val="00122EF2"/>
    <w:rsid w:val="0013263A"/>
    <w:rsid w:val="001404DD"/>
    <w:rsid w:val="00143A8F"/>
    <w:rsid w:val="00144CD5"/>
    <w:rsid w:val="001510FA"/>
    <w:rsid w:val="00161F4B"/>
    <w:rsid w:val="00167870"/>
    <w:rsid w:val="00174A6A"/>
    <w:rsid w:val="00185CCC"/>
    <w:rsid w:val="00187C58"/>
    <w:rsid w:val="0019112E"/>
    <w:rsid w:val="001A3E26"/>
    <w:rsid w:val="001A72B5"/>
    <w:rsid w:val="001B05A6"/>
    <w:rsid w:val="001C6E3B"/>
    <w:rsid w:val="001E1624"/>
    <w:rsid w:val="001F3B68"/>
    <w:rsid w:val="001F5666"/>
    <w:rsid w:val="001F6F46"/>
    <w:rsid w:val="0020431F"/>
    <w:rsid w:val="00212959"/>
    <w:rsid w:val="00217640"/>
    <w:rsid w:val="00217A76"/>
    <w:rsid w:val="00227E35"/>
    <w:rsid w:val="00236B92"/>
    <w:rsid w:val="00240EFC"/>
    <w:rsid w:val="00251AA6"/>
    <w:rsid w:val="00257C16"/>
    <w:rsid w:val="00257CF3"/>
    <w:rsid w:val="00271083"/>
    <w:rsid w:val="00276709"/>
    <w:rsid w:val="0029754D"/>
    <w:rsid w:val="002A0359"/>
    <w:rsid w:val="002A60C7"/>
    <w:rsid w:val="002B1771"/>
    <w:rsid w:val="002B5188"/>
    <w:rsid w:val="002C07C4"/>
    <w:rsid w:val="002D2E9E"/>
    <w:rsid w:val="002D3A58"/>
    <w:rsid w:val="002D7366"/>
    <w:rsid w:val="002E4E1D"/>
    <w:rsid w:val="002E5994"/>
    <w:rsid w:val="002E601B"/>
    <w:rsid w:val="002F0E11"/>
    <w:rsid w:val="00301736"/>
    <w:rsid w:val="00303B9A"/>
    <w:rsid w:val="003124A8"/>
    <w:rsid w:val="0032227D"/>
    <w:rsid w:val="00325E56"/>
    <w:rsid w:val="00342CC5"/>
    <w:rsid w:val="003466CB"/>
    <w:rsid w:val="003706FA"/>
    <w:rsid w:val="00396521"/>
    <w:rsid w:val="003B1C8A"/>
    <w:rsid w:val="003B2FA0"/>
    <w:rsid w:val="003B5351"/>
    <w:rsid w:val="003C19D1"/>
    <w:rsid w:val="003D338C"/>
    <w:rsid w:val="004001A3"/>
    <w:rsid w:val="00416B11"/>
    <w:rsid w:val="00436023"/>
    <w:rsid w:val="00441470"/>
    <w:rsid w:val="00441D65"/>
    <w:rsid w:val="00455884"/>
    <w:rsid w:val="00457D7A"/>
    <w:rsid w:val="004671FD"/>
    <w:rsid w:val="00467932"/>
    <w:rsid w:val="00495C4B"/>
    <w:rsid w:val="004B3479"/>
    <w:rsid w:val="004C0978"/>
    <w:rsid w:val="004C2B43"/>
    <w:rsid w:val="004C42BD"/>
    <w:rsid w:val="004C7EE2"/>
    <w:rsid w:val="004D5636"/>
    <w:rsid w:val="004F530D"/>
    <w:rsid w:val="00507299"/>
    <w:rsid w:val="00551381"/>
    <w:rsid w:val="0055573B"/>
    <w:rsid w:val="005611AD"/>
    <w:rsid w:val="0056553F"/>
    <w:rsid w:val="00573B8F"/>
    <w:rsid w:val="005750A3"/>
    <w:rsid w:val="00576821"/>
    <w:rsid w:val="005A1761"/>
    <w:rsid w:val="005B1CF1"/>
    <w:rsid w:val="005B22E0"/>
    <w:rsid w:val="005C2861"/>
    <w:rsid w:val="005F2DEA"/>
    <w:rsid w:val="005F33E7"/>
    <w:rsid w:val="00614B78"/>
    <w:rsid w:val="00640A3E"/>
    <w:rsid w:val="00642741"/>
    <w:rsid w:val="00665ED9"/>
    <w:rsid w:val="006813A2"/>
    <w:rsid w:val="006837B3"/>
    <w:rsid w:val="00684E53"/>
    <w:rsid w:val="00697A31"/>
    <w:rsid w:val="006A2BE4"/>
    <w:rsid w:val="006A4487"/>
    <w:rsid w:val="006B5163"/>
    <w:rsid w:val="006C2D26"/>
    <w:rsid w:val="006F6404"/>
    <w:rsid w:val="00700CD0"/>
    <w:rsid w:val="007069C6"/>
    <w:rsid w:val="00710951"/>
    <w:rsid w:val="00713AFD"/>
    <w:rsid w:val="0071708B"/>
    <w:rsid w:val="00721FBF"/>
    <w:rsid w:val="00742086"/>
    <w:rsid w:val="007421B0"/>
    <w:rsid w:val="0074482A"/>
    <w:rsid w:val="0074584B"/>
    <w:rsid w:val="00746347"/>
    <w:rsid w:val="00754F65"/>
    <w:rsid w:val="00765DFF"/>
    <w:rsid w:val="007A2A64"/>
    <w:rsid w:val="007A4D71"/>
    <w:rsid w:val="007B3C7C"/>
    <w:rsid w:val="007C067E"/>
    <w:rsid w:val="007D2D43"/>
    <w:rsid w:val="007E2F3D"/>
    <w:rsid w:val="007F1EAE"/>
    <w:rsid w:val="007F276C"/>
    <w:rsid w:val="007F4D61"/>
    <w:rsid w:val="007F7BE7"/>
    <w:rsid w:val="00802015"/>
    <w:rsid w:val="008151D8"/>
    <w:rsid w:val="00852970"/>
    <w:rsid w:val="00864DE9"/>
    <w:rsid w:val="008844F3"/>
    <w:rsid w:val="0088695F"/>
    <w:rsid w:val="008951F0"/>
    <w:rsid w:val="008B030E"/>
    <w:rsid w:val="008B2656"/>
    <w:rsid w:val="008B672C"/>
    <w:rsid w:val="008B6F35"/>
    <w:rsid w:val="008C3480"/>
    <w:rsid w:val="008C4009"/>
    <w:rsid w:val="008C6C2B"/>
    <w:rsid w:val="008D3F32"/>
    <w:rsid w:val="008D4843"/>
    <w:rsid w:val="008D6C8F"/>
    <w:rsid w:val="008E0BC2"/>
    <w:rsid w:val="008E5395"/>
    <w:rsid w:val="008F62A3"/>
    <w:rsid w:val="00900C26"/>
    <w:rsid w:val="009059A7"/>
    <w:rsid w:val="00920FA4"/>
    <w:rsid w:val="00927061"/>
    <w:rsid w:val="00934E98"/>
    <w:rsid w:val="00934EFD"/>
    <w:rsid w:val="009427E1"/>
    <w:rsid w:val="009539AC"/>
    <w:rsid w:val="00967465"/>
    <w:rsid w:val="0097226F"/>
    <w:rsid w:val="009A4DD8"/>
    <w:rsid w:val="009B1FEE"/>
    <w:rsid w:val="009B3C55"/>
    <w:rsid w:val="009C4C6C"/>
    <w:rsid w:val="009D4FF6"/>
    <w:rsid w:val="009E47D3"/>
    <w:rsid w:val="009E4E1D"/>
    <w:rsid w:val="009F2A49"/>
    <w:rsid w:val="009F6E1D"/>
    <w:rsid w:val="00A129E5"/>
    <w:rsid w:val="00A13FD9"/>
    <w:rsid w:val="00A23ED0"/>
    <w:rsid w:val="00A26C10"/>
    <w:rsid w:val="00A358ED"/>
    <w:rsid w:val="00A375BE"/>
    <w:rsid w:val="00A53CD9"/>
    <w:rsid w:val="00A62A11"/>
    <w:rsid w:val="00A64FF5"/>
    <w:rsid w:val="00A7325C"/>
    <w:rsid w:val="00A80356"/>
    <w:rsid w:val="00AA1261"/>
    <w:rsid w:val="00AA4CF7"/>
    <w:rsid w:val="00AA6DE2"/>
    <w:rsid w:val="00AB19E9"/>
    <w:rsid w:val="00AB70A1"/>
    <w:rsid w:val="00AC72F9"/>
    <w:rsid w:val="00AE40B0"/>
    <w:rsid w:val="00AF34BD"/>
    <w:rsid w:val="00B01136"/>
    <w:rsid w:val="00B12EB4"/>
    <w:rsid w:val="00B60FD4"/>
    <w:rsid w:val="00B86113"/>
    <w:rsid w:val="00B87138"/>
    <w:rsid w:val="00B90EE4"/>
    <w:rsid w:val="00B92335"/>
    <w:rsid w:val="00B94954"/>
    <w:rsid w:val="00B97723"/>
    <w:rsid w:val="00BA2421"/>
    <w:rsid w:val="00BA6449"/>
    <w:rsid w:val="00BB10AF"/>
    <w:rsid w:val="00BB3C09"/>
    <w:rsid w:val="00BB57D4"/>
    <w:rsid w:val="00BC0B90"/>
    <w:rsid w:val="00BD3174"/>
    <w:rsid w:val="00BD41EF"/>
    <w:rsid w:val="00BE473E"/>
    <w:rsid w:val="00BF0713"/>
    <w:rsid w:val="00C23C8B"/>
    <w:rsid w:val="00C31182"/>
    <w:rsid w:val="00C327CC"/>
    <w:rsid w:val="00C328CC"/>
    <w:rsid w:val="00C46106"/>
    <w:rsid w:val="00C55032"/>
    <w:rsid w:val="00C55B01"/>
    <w:rsid w:val="00C64BFF"/>
    <w:rsid w:val="00C67883"/>
    <w:rsid w:val="00C90394"/>
    <w:rsid w:val="00CA700A"/>
    <w:rsid w:val="00CC05BE"/>
    <w:rsid w:val="00CC7329"/>
    <w:rsid w:val="00CC776A"/>
    <w:rsid w:val="00CD04E2"/>
    <w:rsid w:val="00CD743D"/>
    <w:rsid w:val="00CE4CAA"/>
    <w:rsid w:val="00CE69ED"/>
    <w:rsid w:val="00CE7997"/>
    <w:rsid w:val="00D02DF1"/>
    <w:rsid w:val="00D07B74"/>
    <w:rsid w:val="00D136F1"/>
    <w:rsid w:val="00D23AD2"/>
    <w:rsid w:val="00D27C1B"/>
    <w:rsid w:val="00D35671"/>
    <w:rsid w:val="00D472FC"/>
    <w:rsid w:val="00D5295A"/>
    <w:rsid w:val="00D63A42"/>
    <w:rsid w:val="00D814D5"/>
    <w:rsid w:val="00D870BA"/>
    <w:rsid w:val="00D87BC9"/>
    <w:rsid w:val="00D9111A"/>
    <w:rsid w:val="00DC3B38"/>
    <w:rsid w:val="00DC4E33"/>
    <w:rsid w:val="00DE2D6F"/>
    <w:rsid w:val="00DF4647"/>
    <w:rsid w:val="00DF5DAE"/>
    <w:rsid w:val="00E00329"/>
    <w:rsid w:val="00E01300"/>
    <w:rsid w:val="00E051A6"/>
    <w:rsid w:val="00E14D88"/>
    <w:rsid w:val="00E20F4B"/>
    <w:rsid w:val="00E26EAA"/>
    <w:rsid w:val="00E309ED"/>
    <w:rsid w:val="00E4080E"/>
    <w:rsid w:val="00E43D18"/>
    <w:rsid w:val="00E47C7F"/>
    <w:rsid w:val="00E54760"/>
    <w:rsid w:val="00E62920"/>
    <w:rsid w:val="00E83906"/>
    <w:rsid w:val="00E9569A"/>
    <w:rsid w:val="00EA1CE9"/>
    <w:rsid w:val="00EA6521"/>
    <w:rsid w:val="00EB5797"/>
    <w:rsid w:val="00ED1050"/>
    <w:rsid w:val="00ED1235"/>
    <w:rsid w:val="00ED72A2"/>
    <w:rsid w:val="00EF6767"/>
    <w:rsid w:val="00F01D1B"/>
    <w:rsid w:val="00F11089"/>
    <w:rsid w:val="00F23335"/>
    <w:rsid w:val="00F34A7C"/>
    <w:rsid w:val="00F414C0"/>
    <w:rsid w:val="00F42F64"/>
    <w:rsid w:val="00F46E7B"/>
    <w:rsid w:val="00F550D0"/>
    <w:rsid w:val="00F570E3"/>
    <w:rsid w:val="00F74AB1"/>
    <w:rsid w:val="00F760AE"/>
    <w:rsid w:val="00F86AC1"/>
    <w:rsid w:val="00FD1AE3"/>
    <w:rsid w:val="00FD2041"/>
    <w:rsid w:val="00FF6577"/>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DBC75"/>
  <w15:docId w15:val="{5AED4029-B0DF-4E2D-A0D6-4B5BAF8F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E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3C8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A8F"/>
  </w:style>
  <w:style w:type="paragraph" w:styleId="Footer">
    <w:name w:val="footer"/>
    <w:basedOn w:val="Normal"/>
    <w:link w:val="FooterChar"/>
    <w:uiPriority w:val="99"/>
    <w:unhideWhenUsed/>
    <w:rsid w:val="0014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A8F"/>
  </w:style>
  <w:style w:type="character" w:styleId="Hyperlink">
    <w:name w:val="Hyperlink"/>
    <w:basedOn w:val="DefaultParagraphFont"/>
    <w:uiPriority w:val="99"/>
    <w:unhideWhenUsed/>
    <w:rsid w:val="001F6F46"/>
    <w:rPr>
      <w:color w:val="0563C1" w:themeColor="hyperlink"/>
      <w:u w:val="single"/>
    </w:rPr>
  </w:style>
  <w:style w:type="character" w:customStyle="1" w:styleId="UnresolvedMention1">
    <w:name w:val="Unresolved Mention1"/>
    <w:basedOn w:val="DefaultParagraphFont"/>
    <w:uiPriority w:val="99"/>
    <w:semiHidden/>
    <w:unhideWhenUsed/>
    <w:rsid w:val="001F6F46"/>
    <w:rPr>
      <w:color w:val="605E5C"/>
      <w:shd w:val="clear" w:color="auto" w:fill="E1DFDD"/>
    </w:rPr>
  </w:style>
  <w:style w:type="paragraph" w:styleId="ListParagraph">
    <w:name w:val="List Paragraph"/>
    <w:basedOn w:val="Normal"/>
    <w:uiPriority w:val="34"/>
    <w:qFormat/>
    <w:rsid w:val="00C328CC"/>
    <w:pPr>
      <w:spacing w:after="100" w:line="288" w:lineRule="auto"/>
      <w:ind w:left="720" w:hanging="357"/>
      <w:contextualSpacing/>
      <w:jc w:val="both"/>
    </w:pPr>
    <w:rPr>
      <w:kern w:val="0"/>
      <w:lang w:val="en-GB"/>
      <w14:ligatures w14:val="none"/>
    </w:rPr>
  </w:style>
  <w:style w:type="table" w:styleId="TableGrid">
    <w:name w:val="Table Grid"/>
    <w:basedOn w:val="TableNormal"/>
    <w:uiPriority w:val="39"/>
    <w:rsid w:val="000B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B3C7C"/>
    <w:rPr>
      <w:color w:val="605E5C"/>
      <w:shd w:val="clear" w:color="auto" w:fill="E1DFDD"/>
    </w:rPr>
  </w:style>
  <w:style w:type="character" w:customStyle="1" w:styleId="Heading3Char">
    <w:name w:val="Heading 3 Char"/>
    <w:basedOn w:val="DefaultParagraphFont"/>
    <w:link w:val="Heading3"/>
    <w:uiPriority w:val="9"/>
    <w:rsid w:val="00C23C8B"/>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23C8B"/>
    <w:rPr>
      <w:b/>
      <w:bCs/>
    </w:rPr>
  </w:style>
  <w:style w:type="paragraph" w:styleId="NormalWeb">
    <w:name w:val="Normal (Web)"/>
    <w:basedOn w:val="Normal"/>
    <w:uiPriority w:val="99"/>
    <w:unhideWhenUsed/>
    <w:rsid w:val="00C23C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23C8B"/>
    <w:rPr>
      <w:i/>
      <w:iCs/>
    </w:rPr>
  </w:style>
  <w:style w:type="character" w:customStyle="1" w:styleId="Heading2Char">
    <w:name w:val="Heading 2 Char"/>
    <w:basedOn w:val="DefaultParagraphFont"/>
    <w:link w:val="Heading2"/>
    <w:uiPriority w:val="9"/>
    <w:rsid w:val="000D26C4"/>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E4E1D"/>
    <w:rPr>
      <w:rFonts w:asciiTheme="majorHAnsi" w:eastAsiaTheme="majorEastAsia" w:hAnsiTheme="majorHAnsi" w:cstheme="majorBidi"/>
      <w:color w:val="2F5496" w:themeColor="accent1" w:themeShade="BF"/>
      <w:sz w:val="32"/>
      <w:szCs w:val="32"/>
    </w:rPr>
  </w:style>
  <w:style w:type="paragraph" w:customStyle="1" w:styleId="pdq2pgselectionanchorcontainer">
    <w:name w:val="pdq2pg_selectionanchorcontainer"/>
    <w:basedOn w:val="Normal"/>
    <w:rsid w:val="009E4E1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03713">
      <w:bodyDiv w:val="1"/>
      <w:marLeft w:val="0"/>
      <w:marRight w:val="0"/>
      <w:marTop w:val="0"/>
      <w:marBottom w:val="0"/>
      <w:divBdr>
        <w:top w:val="none" w:sz="0" w:space="0" w:color="auto"/>
        <w:left w:val="none" w:sz="0" w:space="0" w:color="auto"/>
        <w:bottom w:val="none" w:sz="0" w:space="0" w:color="auto"/>
        <w:right w:val="none" w:sz="0" w:space="0" w:color="auto"/>
      </w:divBdr>
    </w:div>
    <w:div w:id="689452821">
      <w:bodyDiv w:val="1"/>
      <w:marLeft w:val="0"/>
      <w:marRight w:val="0"/>
      <w:marTop w:val="0"/>
      <w:marBottom w:val="0"/>
      <w:divBdr>
        <w:top w:val="none" w:sz="0" w:space="0" w:color="auto"/>
        <w:left w:val="none" w:sz="0" w:space="0" w:color="auto"/>
        <w:bottom w:val="none" w:sz="0" w:space="0" w:color="auto"/>
        <w:right w:val="none" w:sz="0" w:space="0" w:color="auto"/>
      </w:divBdr>
    </w:div>
    <w:div w:id="740445285">
      <w:bodyDiv w:val="1"/>
      <w:marLeft w:val="0"/>
      <w:marRight w:val="0"/>
      <w:marTop w:val="0"/>
      <w:marBottom w:val="0"/>
      <w:divBdr>
        <w:top w:val="none" w:sz="0" w:space="0" w:color="auto"/>
        <w:left w:val="none" w:sz="0" w:space="0" w:color="auto"/>
        <w:bottom w:val="none" w:sz="0" w:space="0" w:color="auto"/>
        <w:right w:val="none" w:sz="0" w:space="0" w:color="auto"/>
      </w:divBdr>
    </w:div>
    <w:div w:id="1070034271">
      <w:bodyDiv w:val="1"/>
      <w:marLeft w:val="0"/>
      <w:marRight w:val="0"/>
      <w:marTop w:val="0"/>
      <w:marBottom w:val="0"/>
      <w:divBdr>
        <w:top w:val="none" w:sz="0" w:space="0" w:color="auto"/>
        <w:left w:val="none" w:sz="0" w:space="0" w:color="auto"/>
        <w:bottom w:val="none" w:sz="0" w:space="0" w:color="auto"/>
        <w:right w:val="none" w:sz="0" w:space="0" w:color="auto"/>
      </w:divBdr>
    </w:div>
    <w:div w:id="1120539355">
      <w:bodyDiv w:val="1"/>
      <w:marLeft w:val="0"/>
      <w:marRight w:val="0"/>
      <w:marTop w:val="0"/>
      <w:marBottom w:val="0"/>
      <w:divBdr>
        <w:top w:val="none" w:sz="0" w:space="0" w:color="auto"/>
        <w:left w:val="none" w:sz="0" w:space="0" w:color="auto"/>
        <w:bottom w:val="none" w:sz="0" w:space="0" w:color="auto"/>
        <w:right w:val="none" w:sz="0" w:space="0" w:color="auto"/>
      </w:divBdr>
    </w:div>
    <w:div w:id="1193230759">
      <w:bodyDiv w:val="1"/>
      <w:marLeft w:val="0"/>
      <w:marRight w:val="0"/>
      <w:marTop w:val="0"/>
      <w:marBottom w:val="0"/>
      <w:divBdr>
        <w:top w:val="none" w:sz="0" w:space="0" w:color="auto"/>
        <w:left w:val="none" w:sz="0" w:space="0" w:color="auto"/>
        <w:bottom w:val="none" w:sz="0" w:space="0" w:color="auto"/>
        <w:right w:val="none" w:sz="0" w:space="0" w:color="auto"/>
      </w:divBdr>
    </w:div>
    <w:div w:id="1204903331">
      <w:bodyDiv w:val="1"/>
      <w:marLeft w:val="0"/>
      <w:marRight w:val="0"/>
      <w:marTop w:val="0"/>
      <w:marBottom w:val="0"/>
      <w:divBdr>
        <w:top w:val="none" w:sz="0" w:space="0" w:color="auto"/>
        <w:left w:val="none" w:sz="0" w:space="0" w:color="auto"/>
        <w:bottom w:val="none" w:sz="0" w:space="0" w:color="auto"/>
        <w:right w:val="none" w:sz="0" w:space="0" w:color="auto"/>
      </w:divBdr>
    </w:div>
    <w:div w:id="1395734858">
      <w:bodyDiv w:val="1"/>
      <w:marLeft w:val="0"/>
      <w:marRight w:val="0"/>
      <w:marTop w:val="0"/>
      <w:marBottom w:val="0"/>
      <w:divBdr>
        <w:top w:val="none" w:sz="0" w:space="0" w:color="auto"/>
        <w:left w:val="none" w:sz="0" w:space="0" w:color="auto"/>
        <w:bottom w:val="none" w:sz="0" w:space="0" w:color="auto"/>
        <w:right w:val="none" w:sz="0" w:space="0" w:color="auto"/>
      </w:divBdr>
    </w:div>
    <w:div w:id="1456363655">
      <w:bodyDiv w:val="1"/>
      <w:marLeft w:val="0"/>
      <w:marRight w:val="0"/>
      <w:marTop w:val="0"/>
      <w:marBottom w:val="0"/>
      <w:divBdr>
        <w:top w:val="none" w:sz="0" w:space="0" w:color="auto"/>
        <w:left w:val="none" w:sz="0" w:space="0" w:color="auto"/>
        <w:bottom w:val="none" w:sz="0" w:space="0" w:color="auto"/>
        <w:right w:val="none" w:sz="0" w:space="0" w:color="auto"/>
      </w:divBdr>
      <w:divsChild>
        <w:div w:id="68427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343558">
      <w:bodyDiv w:val="1"/>
      <w:marLeft w:val="0"/>
      <w:marRight w:val="0"/>
      <w:marTop w:val="0"/>
      <w:marBottom w:val="0"/>
      <w:divBdr>
        <w:top w:val="none" w:sz="0" w:space="0" w:color="auto"/>
        <w:left w:val="none" w:sz="0" w:space="0" w:color="auto"/>
        <w:bottom w:val="none" w:sz="0" w:space="0" w:color="auto"/>
        <w:right w:val="none" w:sz="0" w:space="0" w:color="auto"/>
      </w:divBdr>
    </w:div>
    <w:div w:id="1590887731">
      <w:bodyDiv w:val="1"/>
      <w:marLeft w:val="0"/>
      <w:marRight w:val="0"/>
      <w:marTop w:val="0"/>
      <w:marBottom w:val="0"/>
      <w:divBdr>
        <w:top w:val="none" w:sz="0" w:space="0" w:color="auto"/>
        <w:left w:val="none" w:sz="0" w:space="0" w:color="auto"/>
        <w:bottom w:val="none" w:sz="0" w:space="0" w:color="auto"/>
        <w:right w:val="none" w:sz="0" w:space="0" w:color="auto"/>
      </w:divBdr>
    </w:div>
    <w:div w:id="1610307850">
      <w:bodyDiv w:val="1"/>
      <w:marLeft w:val="0"/>
      <w:marRight w:val="0"/>
      <w:marTop w:val="0"/>
      <w:marBottom w:val="0"/>
      <w:divBdr>
        <w:top w:val="none" w:sz="0" w:space="0" w:color="auto"/>
        <w:left w:val="none" w:sz="0" w:space="0" w:color="auto"/>
        <w:bottom w:val="none" w:sz="0" w:space="0" w:color="auto"/>
        <w:right w:val="none" w:sz="0" w:space="0" w:color="auto"/>
      </w:divBdr>
    </w:div>
    <w:div w:id="2115127153">
      <w:bodyDiv w:val="1"/>
      <w:marLeft w:val="0"/>
      <w:marRight w:val="0"/>
      <w:marTop w:val="0"/>
      <w:marBottom w:val="0"/>
      <w:divBdr>
        <w:top w:val="none" w:sz="0" w:space="0" w:color="auto"/>
        <w:left w:val="none" w:sz="0" w:space="0" w:color="auto"/>
        <w:bottom w:val="none" w:sz="0" w:space="0" w:color="auto"/>
        <w:right w:val="none" w:sz="0" w:space="0" w:color="auto"/>
      </w:divBdr>
      <w:divsChild>
        <w:div w:id="1962690175">
          <w:marLeft w:val="0"/>
          <w:marRight w:val="0"/>
          <w:marTop w:val="0"/>
          <w:marBottom w:val="0"/>
          <w:divBdr>
            <w:top w:val="none" w:sz="0" w:space="0" w:color="auto"/>
            <w:left w:val="none" w:sz="0" w:space="0" w:color="auto"/>
            <w:bottom w:val="none" w:sz="0" w:space="0" w:color="auto"/>
            <w:right w:val="none" w:sz="0" w:space="0" w:color="auto"/>
          </w:divBdr>
          <w:divsChild>
            <w:div w:id="278729262">
              <w:marLeft w:val="0"/>
              <w:marRight w:val="0"/>
              <w:marTop w:val="0"/>
              <w:marBottom w:val="0"/>
              <w:divBdr>
                <w:top w:val="none" w:sz="0" w:space="0" w:color="auto"/>
                <w:left w:val="none" w:sz="0" w:space="0" w:color="auto"/>
                <w:bottom w:val="none" w:sz="0" w:space="0" w:color="auto"/>
                <w:right w:val="none" w:sz="0" w:space="0" w:color="auto"/>
              </w:divBdr>
              <w:divsChild>
                <w:div w:id="412776364">
                  <w:marLeft w:val="0"/>
                  <w:marRight w:val="0"/>
                  <w:marTop w:val="0"/>
                  <w:marBottom w:val="0"/>
                  <w:divBdr>
                    <w:top w:val="none" w:sz="0" w:space="0" w:color="auto"/>
                    <w:left w:val="none" w:sz="0" w:space="0" w:color="auto"/>
                    <w:bottom w:val="none" w:sz="0" w:space="0" w:color="auto"/>
                    <w:right w:val="none" w:sz="0" w:space="0" w:color="auto"/>
                  </w:divBdr>
                  <w:divsChild>
                    <w:div w:id="437140501">
                      <w:marLeft w:val="0"/>
                      <w:marRight w:val="0"/>
                      <w:marTop w:val="0"/>
                      <w:marBottom w:val="0"/>
                      <w:divBdr>
                        <w:top w:val="none" w:sz="0" w:space="0" w:color="auto"/>
                        <w:left w:val="none" w:sz="0" w:space="0" w:color="auto"/>
                        <w:bottom w:val="none" w:sz="0" w:space="0" w:color="auto"/>
                        <w:right w:val="none" w:sz="0" w:space="0" w:color="auto"/>
                      </w:divBdr>
                      <w:divsChild>
                        <w:div w:id="5179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49450">
                  <w:marLeft w:val="0"/>
                  <w:marRight w:val="0"/>
                  <w:marTop w:val="0"/>
                  <w:marBottom w:val="0"/>
                  <w:divBdr>
                    <w:top w:val="none" w:sz="0" w:space="0" w:color="auto"/>
                    <w:left w:val="none" w:sz="0" w:space="0" w:color="auto"/>
                    <w:bottom w:val="none" w:sz="0" w:space="0" w:color="auto"/>
                    <w:right w:val="none" w:sz="0" w:space="0" w:color="auto"/>
                  </w:divBdr>
                  <w:divsChild>
                    <w:div w:id="9613030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10467680">
              <w:marLeft w:val="0"/>
              <w:marRight w:val="0"/>
              <w:marTop w:val="0"/>
              <w:marBottom w:val="0"/>
              <w:divBdr>
                <w:top w:val="none" w:sz="0" w:space="0" w:color="auto"/>
                <w:left w:val="none" w:sz="0" w:space="0" w:color="auto"/>
                <w:bottom w:val="none" w:sz="0" w:space="0" w:color="auto"/>
                <w:right w:val="none" w:sz="0" w:space="0" w:color="auto"/>
              </w:divBdr>
              <w:divsChild>
                <w:div w:id="742727739">
                  <w:marLeft w:val="0"/>
                  <w:marRight w:val="0"/>
                  <w:marTop w:val="90"/>
                  <w:marBottom w:val="0"/>
                  <w:divBdr>
                    <w:top w:val="none" w:sz="0" w:space="0" w:color="auto"/>
                    <w:left w:val="none" w:sz="0" w:space="0" w:color="auto"/>
                    <w:bottom w:val="none" w:sz="0" w:space="0" w:color="auto"/>
                    <w:right w:val="none" w:sz="0" w:space="0" w:color="auto"/>
                  </w:divBdr>
                  <w:divsChild>
                    <w:div w:id="155138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C0FAB-AC91-451C-B0B5-528926184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Bardos</dc:creator>
  <cp:keywords/>
  <dc:description/>
  <cp:lastModifiedBy>Carmen-Dana, Stojanovic</cp:lastModifiedBy>
  <cp:revision>2</cp:revision>
  <cp:lastPrinted>2025-09-09T06:27:00Z</cp:lastPrinted>
  <dcterms:created xsi:type="dcterms:W3CDTF">2026-09-25T12:23:00Z</dcterms:created>
  <dcterms:modified xsi:type="dcterms:W3CDTF">2026-09-25T12:23:00Z</dcterms:modified>
</cp:coreProperties>
</file>