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9E5CF" w14:textId="15975ACF" w:rsidR="00BB57D4" w:rsidRPr="00A06D4F" w:rsidRDefault="000C6EF9" w:rsidP="00900C26">
      <w:pPr>
        <w:shd w:val="clear" w:color="auto" w:fill="BDD6EE" w:themeFill="accent5" w:themeFillTint="66"/>
        <w:tabs>
          <w:tab w:val="left" w:pos="420"/>
          <w:tab w:val="center" w:pos="4513"/>
        </w:tabs>
        <w:spacing w:after="0" w:line="240" w:lineRule="auto"/>
        <w:jc w:val="center"/>
        <w:rPr>
          <w:rFonts w:ascii="Open Sans" w:hAnsi="Open Sans" w:cs="Open Sans"/>
          <w:b/>
          <w:bCs/>
          <w:color w:val="000000" w:themeColor="text1"/>
          <w:sz w:val="28"/>
          <w:szCs w:val="24"/>
          <w:lang w:val="sr-Latn-RS"/>
        </w:rPr>
      </w:pPr>
      <w:r w:rsidRPr="00A06D4F">
        <w:rPr>
          <w:rFonts w:ascii="Open Sans" w:hAnsi="Open Sans" w:cs="Open Sans"/>
          <w:b/>
          <w:bCs/>
          <w:color w:val="000000" w:themeColor="text1"/>
          <w:sz w:val="28"/>
          <w:szCs w:val="24"/>
          <w:lang w:val="sr-Latn-RS"/>
        </w:rPr>
        <w:t>Saopštenje za javnost</w:t>
      </w:r>
      <w:r w:rsidR="003124A8" w:rsidRPr="00A06D4F">
        <w:rPr>
          <w:rFonts w:ascii="Open Sans" w:hAnsi="Open Sans" w:cs="Open Sans"/>
          <w:b/>
          <w:bCs/>
          <w:color w:val="000000" w:themeColor="text1"/>
          <w:sz w:val="28"/>
          <w:szCs w:val="24"/>
          <w:lang w:val="sr-Latn-RS"/>
        </w:rPr>
        <w:t xml:space="preserve"> </w:t>
      </w:r>
    </w:p>
    <w:p w14:paraId="3116C374" w14:textId="56D495AA" w:rsidR="00A06D4F" w:rsidRPr="00A06D4F" w:rsidRDefault="00A06D4F" w:rsidP="00A06D4F">
      <w:pPr>
        <w:pStyle w:val="Heading3"/>
        <w:jc w:val="center"/>
        <w:rPr>
          <w:rFonts w:ascii="Open Sans" w:hAnsi="Open Sans" w:cs="Open Sans"/>
          <w:color w:val="1F3864" w:themeColor="accent1" w:themeShade="80"/>
          <w:sz w:val="28"/>
          <w:szCs w:val="24"/>
          <w:lang w:val="sr-Latn-RS"/>
        </w:rPr>
      </w:pPr>
      <w:r w:rsidRPr="00A06D4F">
        <w:rPr>
          <w:rFonts w:ascii="Open Sans" w:hAnsi="Open Sans" w:cs="Open Sans"/>
          <w:color w:val="1F3864" w:themeColor="accent1" w:themeShade="80"/>
          <w:sz w:val="28"/>
          <w:szCs w:val="24"/>
          <w:lang w:val="sr-Latn-RS"/>
        </w:rPr>
        <w:t>Zajedno protiv požara: rumunski i srpski dobrovoljni vatrogasci udružuju snage povodom Dana Interreg saradnje</w:t>
      </w:r>
    </w:p>
    <w:p w14:paraId="0AF1EDB2" w14:textId="77777777" w:rsidR="00A06D4F" w:rsidRPr="00A06D4F" w:rsidRDefault="00A06D4F" w:rsidP="00A06D4F">
      <w:pPr>
        <w:pStyle w:val="Heading3"/>
        <w:spacing w:line="276" w:lineRule="auto"/>
        <w:jc w:val="both"/>
        <w:rPr>
          <w:rFonts w:ascii="Open Sans" w:hAnsi="Open Sans" w:cs="Open Sans"/>
          <w:sz w:val="22"/>
          <w:szCs w:val="22"/>
          <w:lang w:val="sr-Latn-RS"/>
        </w:rPr>
      </w:pPr>
      <w:r w:rsidRPr="00A06D4F">
        <w:rPr>
          <w:rStyle w:val="Strong"/>
          <w:rFonts w:ascii="Open Sans" w:hAnsi="Open Sans" w:cs="Open Sans"/>
          <w:b/>
          <w:bCs/>
          <w:sz w:val="22"/>
          <w:szCs w:val="22"/>
          <w:lang w:val="sr-Latn-RS"/>
        </w:rPr>
        <w:t>Dan Interreg saradnje 2026. okuplja zajednice sa obe strane rumunsko-srpske granice u Oromu, nekoliko nedelja nakon što su rumunski vatrogasci učestvovali u gašenju požara u Deliblatskoj peščari u Srbiji.</w:t>
      </w:r>
    </w:p>
    <w:p w14:paraId="7E387F21" w14:textId="77777777" w:rsidR="00A06D4F" w:rsidRPr="00A06D4F" w:rsidRDefault="00A06D4F" w:rsidP="00A06D4F">
      <w:pPr>
        <w:pStyle w:val="NormalWeb"/>
        <w:spacing w:line="276" w:lineRule="auto"/>
        <w:jc w:val="both"/>
        <w:rPr>
          <w:rFonts w:ascii="Open Sans" w:hAnsi="Open Sans" w:cs="Open Sans"/>
          <w:sz w:val="22"/>
          <w:szCs w:val="22"/>
          <w:lang w:val="sr-Latn-RS"/>
        </w:rPr>
      </w:pPr>
      <w:r w:rsidRPr="00A06D4F">
        <w:rPr>
          <w:rFonts w:ascii="Open Sans" w:hAnsi="Open Sans" w:cs="Open Sans"/>
          <w:sz w:val="22"/>
          <w:szCs w:val="22"/>
          <w:lang w:val="sr-Latn-RS"/>
        </w:rPr>
        <w:t xml:space="preserve">U avgustu 2026. godine, dok su se šumski požari širili u različitim delovima Srbije, zemlja je zatražila međunarodnu pomoć. Evropska unija odgovorila je kroz </w:t>
      </w:r>
      <w:r w:rsidRPr="00A06D4F">
        <w:rPr>
          <w:rStyle w:val="Strong"/>
          <w:rFonts w:ascii="Open Sans" w:hAnsi="Open Sans" w:cs="Open Sans"/>
          <w:sz w:val="22"/>
          <w:szCs w:val="22"/>
          <w:lang w:val="sr-Latn-RS"/>
        </w:rPr>
        <w:t>Mehanizam EU za civilnu zaštitu</w:t>
      </w:r>
      <w:r w:rsidRPr="00A06D4F">
        <w:rPr>
          <w:rFonts w:ascii="Open Sans" w:hAnsi="Open Sans" w:cs="Open Sans"/>
          <w:sz w:val="22"/>
          <w:szCs w:val="22"/>
          <w:lang w:val="sr-Latn-RS"/>
        </w:rPr>
        <w:t>, angažujući više timova i opremu. Među njima je bio i konvoj rumunskih vatrogasnih vozila koji je prešao u Srbiju na putu ka požarištima u Deliblatskoj peščari. U Vršcu i mestima duž puta prema Beloj Crkvi, građani su izašli na ulice dok su rumunski vatrogasci prolazili, pozdravljajući ekipe na putu ka požarištima. Bio je to jednostavan, ali snažan gest: u trenutku opasnosti, komšije pomažu komšijama.</w:t>
      </w:r>
    </w:p>
    <w:p w14:paraId="58722167" w14:textId="0A261CA0" w:rsidR="00A06D4F" w:rsidRPr="00A06D4F" w:rsidRDefault="00A06D4F" w:rsidP="00A06D4F">
      <w:pPr>
        <w:pStyle w:val="NormalWeb"/>
        <w:spacing w:line="276" w:lineRule="auto"/>
        <w:jc w:val="both"/>
        <w:rPr>
          <w:rFonts w:ascii="Open Sans" w:hAnsi="Open Sans" w:cs="Open Sans"/>
          <w:sz w:val="22"/>
          <w:szCs w:val="22"/>
          <w:lang w:val="sr-Latn-RS"/>
        </w:rPr>
      </w:pPr>
      <w:r w:rsidRPr="00A06D4F">
        <w:rPr>
          <w:rFonts w:ascii="Open Sans" w:hAnsi="Open Sans" w:cs="Open Sans"/>
          <w:sz w:val="22"/>
          <w:szCs w:val="22"/>
          <w:lang w:val="sr-Latn-RS"/>
        </w:rPr>
        <w:t xml:space="preserve">Vatrogasnu opremu sufinansiranu kroz </w:t>
      </w:r>
      <w:r w:rsidRPr="00A06D4F">
        <w:rPr>
          <w:rStyle w:val="Strong"/>
          <w:rFonts w:ascii="Open Sans" w:hAnsi="Open Sans" w:cs="Open Sans"/>
          <w:sz w:val="22"/>
          <w:szCs w:val="22"/>
          <w:lang w:val="sr-Latn-RS"/>
        </w:rPr>
        <w:t>Program Interreg IPA Rumunija-Srbija</w:t>
      </w:r>
      <w:r w:rsidRPr="00A06D4F">
        <w:rPr>
          <w:rFonts w:ascii="Open Sans" w:hAnsi="Open Sans" w:cs="Open Sans"/>
          <w:sz w:val="22"/>
          <w:szCs w:val="22"/>
          <w:lang w:val="sr-Latn-RS"/>
        </w:rPr>
        <w:t xml:space="preserve"> koristile su i lokalne dobrovoljne vatrogasne jedinice. Ovaj odgovor pokazao je značaj solidarnosti kada vanredna situacija prelazi granice. </w:t>
      </w:r>
      <w:r w:rsidRPr="00A06D4F">
        <w:rPr>
          <w:rStyle w:val="Strong"/>
          <w:rFonts w:ascii="Open Sans" w:hAnsi="Open Sans" w:cs="Open Sans"/>
          <w:sz w:val="22"/>
          <w:szCs w:val="22"/>
          <w:lang w:val="sr-Latn-RS"/>
        </w:rPr>
        <w:t>Dan Interreg saradnje sada stavlja fokus na ono što zajednice mogu da učine pre nego što dođe do sledeće vanredne situacije.</w:t>
      </w:r>
    </w:p>
    <w:p w14:paraId="2D78558B" w14:textId="1430FB8A" w:rsidR="00A06D4F" w:rsidRPr="00A06D4F" w:rsidRDefault="00A06D4F" w:rsidP="00A06D4F">
      <w:pPr>
        <w:pStyle w:val="NormalWeb"/>
        <w:spacing w:line="276" w:lineRule="auto"/>
        <w:jc w:val="both"/>
        <w:rPr>
          <w:rFonts w:ascii="Open Sans" w:hAnsi="Open Sans" w:cs="Open Sans"/>
          <w:sz w:val="22"/>
          <w:szCs w:val="22"/>
          <w:lang w:val="sr-Latn-RS"/>
        </w:rPr>
      </w:pPr>
      <w:r w:rsidRPr="00A06D4F">
        <w:rPr>
          <w:rStyle w:val="Strong"/>
          <w:rFonts w:ascii="Open Sans" w:hAnsi="Open Sans" w:cs="Open Sans"/>
          <w:sz w:val="22"/>
          <w:szCs w:val="22"/>
          <w:lang w:val="sr-Latn-RS"/>
        </w:rPr>
        <w:t>Dana 24. septembra, taj duh solidarnosti biće u središtu Dana Interreg saradnje 2026. u Oromu, u Srbiji</w:t>
      </w:r>
      <w:r w:rsidRPr="00A06D4F">
        <w:rPr>
          <w:rFonts w:ascii="Open Sans" w:hAnsi="Open Sans" w:cs="Open Sans"/>
          <w:sz w:val="22"/>
          <w:szCs w:val="22"/>
          <w:lang w:val="sr-Latn-RS"/>
        </w:rPr>
        <w:t xml:space="preserve">, gde će se zajednice, dobrovoljni vatrogasci, javne institucije i projektni partneri iz Rumunije i Srbije okupiti na dan posvećen prevenciji požara, </w:t>
      </w:r>
      <w:r w:rsidR="00C52CE1">
        <w:rPr>
          <w:rFonts w:ascii="Open Sans" w:hAnsi="Open Sans" w:cs="Open Sans"/>
          <w:sz w:val="22"/>
          <w:szCs w:val="22"/>
          <w:lang w:val="sr-Latn-RS"/>
        </w:rPr>
        <w:t xml:space="preserve">reagovanju </w:t>
      </w:r>
      <w:r w:rsidRPr="00A06D4F">
        <w:rPr>
          <w:rFonts w:ascii="Open Sans" w:hAnsi="Open Sans" w:cs="Open Sans"/>
          <w:sz w:val="22"/>
          <w:szCs w:val="22"/>
          <w:lang w:val="sr-Latn-RS"/>
        </w:rPr>
        <w:t>u vanrednim situacijama i saradnji.</w:t>
      </w:r>
    </w:p>
    <w:p w14:paraId="7C768943" w14:textId="4F03F7C9" w:rsidR="00A06D4F" w:rsidRPr="00A06D4F" w:rsidRDefault="00A06D4F" w:rsidP="00A06D4F">
      <w:pPr>
        <w:pStyle w:val="NormalWeb"/>
        <w:spacing w:line="276" w:lineRule="auto"/>
        <w:jc w:val="both"/>
        <w:rPr>
          <w:rFonts w:ascii="Open Sans" w:hAnsi="Open Sans" w:cs="Open Sans"/>
          <w:sz w:val="22"/>
          <w:szCs w:val="22"/>
          <w:lang w:val="sr-Latn-RS"/>
        </w:rPr>
      </w:pPr>
      <w:r w:rsidRPr="00A06D4F">
        <w:rPr>
          <w:rFonts w:ascii="Open Sans" w:hAnsi="Open Sans" w:cs="Open Sans"/>
          <w:sz w:val="22"/>
          <w:szCs w:val="22"/>
          <w:lang w:val="sr-Latn-RS"/>
        </w:rPr>
        <w:t xml:space="preserve">U Oromu će dobrovoljni vatrogasci i predstavnici javnih institucija pokazati kako zajednice mogu da se pripreme za vanredne situacije pre nego što do njih dođe. Građani će imati priliku da vide vatrogasnu opremu u akciji i da saznaju više o procedurama za reagovanje u vanrednim situacijama. Biće predstavljeni i oprema i projekti </w:t>
      </w:r>
      <w:r w:rsidR="004A0C11">
        <w:rPr>
          <w:rFonts w:ascii="Open Sans" w:hAnsi="Open Sans" w:cs="Open Sans"/>
          <w:sz w:val="22"/>
          <w:szCs w:val="22"/>
          <w:lang w:val="sr-Latn-RS"/>
        </w:rPr>
        <w:t>su</w:t>
      </w:r>
      <w:r w:rsidRPr="00A06D4F">
        <w:rPr>
          <w:rFonts w:ascii="Open Sans" w:hAnsi="Open Sans" w:cs="Open Sans"/>
          <w:sz w:val="22"/>
          <w:szCs w:val="22"/>
          <w:lang w:val="sr-Latn-RS"/>
        </w:rPr>
        <w:t>finansirani sredstvima Evropske unije koji doprinose pripremljenosti za vanredne situacije.</w:t>
      </w:r>
    </w:p>
    <w:p w14:paraId="6A7CD263" w14:textId="569E7EF0" w:rsidR="00A06D4F" w:rsidRDefault="00A06D4F" w:rsidP="00A06D4F">
      <w:pPr>
        <w:pStyle w:val="NormalWeb"/>
        <w:spacing w:line="276" w:lineRule="auto"/>
        <w:jc w:val="both"/>
        <w:rPr>
          <w:rFonts w:ascii="Open Sans" w:hAnsi="Open Sans" w:cs="Open Sans"/>
          <w:sz w:val="22"/>
          <w:szCs w:val="22"/>
          <w:lang w:val="sr-Latn-RS"/>
        </w:rPr>
      </w:pPr>
      <w:r w:rsidRPr="00A06D4F">
        <w:rPr>
          <w:rFonts w:ascii="Open Sans" w:hAnsi="Open Sans" w:cs="Open Sans"/>
          <w:sz w:val="22"/>
          <w:szCs w:val="22"/>
          <w:lang w:val="sr-Latn-RS"/>
        </w:rPr>
        <w:t>Događaj će takođe istaći ulogu dobrovoljnih vatrogasaca, čiji rad prevazilazi samo reagovanje u vanrednim situacijama. Prevencija, pripremljenost, poznavanje lokalnih prilika i sposobnost brzog reagovanja od ključnog su značaja kada se zajednice suoče sa velikom pretnjom.</w:t>
      </w:r>
    </w:p>
    <w:p w14:paraId="19789096" w14:textId="414F8456" w:rsidR="00A06D4F" w:rsidRDefault="00A06D4F" w:rsidP="00A06D4F">
      <w:pPr>
        <w:pStyle w:val="NormalWeb"/>
        <w:spacing w:line="276" w:lineRule="auto"/>
        <w:jc w:val="both"/>
        <w:rPr>
          <w:rFonts w:ascii="Open Sans" w:hAnsi="Open Sans" w:cs="Open Sans"/>
          <w:sz w:val="22"/>
          <w:szCs w:val="22"/>
          <w:lang w:val="sr-Latn-RS"/>
        </w:rPr>
      </w:pPr>
    </w:p>
    <w:p w14:paraId="2294B9C6" w14:textId="3EA7B54D" w:rsidR="00A06D4F" w:rsidRDefault="00A06D4F" w:rsidP="00A06D4F">
      <w:pPr>
        <w:pStyle w:val="NormalWeb"/>
        <w:spacing w:line="276" w:lineRule="auto"/>
        <w:jc w:val="both"/>
        <w:rPr>
          <w:rFonts w:ascii="Open Sans" w:hAnsi="Open Sans" w:cs="Open Sans"/>
          <w:sz w:val="22"/>
          <w:szCs w:val="22"/>
          <w:lang w:val="sr-Latn-RS"/>
        </w:rPr>
      </w:pPr>
    </w:p>
    <w:p w14:paraId="54F9EAA5" w14:textId="77777777" w:rsidR="00A06D4F" w:rsidRDefault="00A06D4F" w:rsidP="00A06D4F">
      <w:pPr>
        <w:pStyle w:val="NormalWeb"/>
        <w:spacing w:line="276" w:lineRule="auto"/>
        <w:jc w:val="both"/>
        <w:rPr>
          <w:rFonts w:ascii="Open Sans" w:hAnsi="Open Sans" w:cs="Open Sans"/>
          <w:sz w:val="22"/>
          <w:szCs w:val="22"/>
          <w:lang w:val="sr-Latn-RS"/>
        </w:rPr>
      </w:pPr>
    </w:p>
    <w:p w14:paraId="51A01454" w14:textId="14256AE0" w:rsidR="00A06D4F" w:rsidRPr="00A06D4F" w:rsidRDefault="00A06D4F" w:rsidP="00A06D4F">
      <w:pPr>
        <w:pStyle w:val="NormalWeb"/>
        <w:spacing w:line="276" w:lineRule="auto"/>
        <w:jc w:val="both"/>
        <w:rPr>
          <w:rFonts w:ascii="Open Sans" w:hAnsi="Open Sans" w:cs="Open Sans"/>
          <w:sz w:val="22"/>
          <w:szCs w:val="22"/>
          <w:lang w:val="sr-Latn-RS"/>
        </w:rPr>
      </w:pPr>
      <w:r w:rsidRPr="00A06D4F">
        <w:rPr>
          <w:rFonts w:ascii="Open Sans" w:hAnsi="Open Sans" w:cs="Open Sans"/>
          <w:sz w:val="22"/>
          <w:szCs w:val="22"/>
          <w:lang w:val="sr-Latn-RS"/>
        </w:rPr>
        <w:t xml:space="preserve">Program događaja obuhvata uvodna obraćanja predstavnika srpskih i rumunskih institucija, </w:t>
      </w:r>
      <w:r w:rsidR="00C52CE1">
        <w:rPr>
          <w:rFonts w:ascii="Open Sans" w:hAnsi="Open Sans" w:cs="Open Sans"/>
          <w:sz w:val="22"/>
          <w:szCs w:val="22"/>
          <w:lang w:val="sr-Latn-RS"/>
        </w:rPr>
        <w:t xml:space="preserve">Evropske unije, </w:t>
      </w:r>
      <w:r w:rsidRPr="00A06D4F">
        <w:rPr>
          <w:rFonts w:ascii="Open Sans" w:hAnsi="Open Sans" w:cs="Open Sans"/>
          <w:sz w:val="22"/>
          <w:szCs w:val="22"/>
          <w:lang w:val="sr-Latn-RS"/>
        </w:rPr>
        <w:t xml:space="preserve">informativnu sesiju o procedurama za reagovanje u vanrednim situacijama, interaktivne </w:t>
      </w:r>
      <w:r w:rsidR="00FF4D14">
        <w:rPr>
          <w:rFonts w:ascii="Open Sans" w:hAnsi="Open Sans" w:cs="Open Sans"/>
          <w:sz w:val="22"/>
          <w:szCs w:val="22"/>
          <w:lang w:val="sr-Latn-RS"/>
        </w:rPr>
        <w:t xml:space="preserve">prikaze </w:t>
      </w:r>
      <w:r w:rsidRPr="00A06D4F">
        <w:rPr>
          <w:rFonts w:ascii="Open Sans" w:hAnsi="Open Sans" w:cs="Open Sans"/>
          <w:sz w:val="22"/>
          <w:szCs w:val="22"/>
          <w:lang w:val="sr-Latn-RS"/>
        </w:rPr>
        <w:t xml:space="preserve">za građane, kao i prezentacije projekata i opreme podržanih kroz </w:t>
      </w:r>
      <w:r w:rsidRPr="00A06D4F">
        <w:rPr>
          <w:rStyle w:val="Strong"/>
          <w:rFonts w:ascii="Open Sans" w:hAnsi="Open Sans" w:cs="Open Sans"/>
          <w:sz w:val="22"/>
          <w:szCs w:val="22"/>
          <w:lang w:val="sr-Latn-RS"/>
        </w:rPr>
        <w:t>Program Interreg IPA Rumunija-Srbija</w:t>
      </w:r>
      <w:r w:rsidRPr="00A06D4F">
        <w:rPr>
          <w:rFonts w:ascii="Open Sans" w:hAnsi="Open Sans" w:cs="Open Sans"/>
          <w:sz w:val="22"/>
          <w:szCs w:val="22"/>
          <w:lang w:val="sr-Latn-RS"/>
        </w:rPr>
        <w:t>.</w:t>
      </w:r>
    </w:p>
    <w:p w14:paraId="0538B7BB" w14:textId="2F909697" w:rsidR="00A06D4F" w:rsidRPr="00A06D4F" w:rsidRDefault="00FF4D14" w:rsidP="00A06D4F">
      <w:pPr>
        <w:pStyle w:val="NormalWeb"/>
        <w:spacing w:line="276" w:lineRule="auto"/>
        <w:jc w:val="both"/>
        <w:rPr>
          <w:rFonts w:ascii="Open Sans" w:hAnsi="Open Sans" w:cs="Open Sans"/>
          <w:sz w:val="22"/>
          <w:szCs w:val="22"/>
          <w:lang w:val="sr-Latn-RS"/>
        </w:rPr>
      </w:pPr>
      <w:r>
        <w:rPr>
          <w:rFonts w:ascii="Open Sans" w:hAnsi="Open Sans" w:cs="Open Sans"/>
          <w:sz w:val="22"/>
          <w:szCs w:val="22"/>
          <w:lang w:val="sr-Latn-RS"/>
        </w:rPr>
        <w:t>Interaktivni prikazi</w:t>
      </w:r>
      <w:r w:rsidR="00A06D4F" w:rsidRPr="00A06D4F">
        <w:rPr>
          <w:rFonts w:ascii="Open Sans" w:hAnsi="Open Sans" w:cs="Open Sans"/>
          <w:sz w:val="22"/>
          <w:szCs w:val="22"/>
          <w:lang w:val="sr-Latn-RS"/>
        </w:rPr>
        <w:t xml:space="preserve"> i prezentacije opreme biće održane u školskom dvorištu </w:t>
      </w:r>
      <w:r w:rsidR="00A06D4F" w:rsidRPr="00A06D4F">
        <w:rPr>
          <w:rStyle w:val="Strong"/>
          <w:rFonts w:ascii="Open Sans" w:hAnsi="Open Sans" w:cs="Open Sans"/>
          <w:sz w:val="22"/>
          <w:szCs w:val="22"/>
          <w:lang w:val="sr-Latn-RS"/>
        </w:rPr>
        <w:t>Osnovne škole u Oromu</w:t>
      </w:r>
      <w:r w:rsidR="00A06D4F" w:rsidRPr="00A06D4F">
        <w:rPr>
          <w:rFonts w:ascii="Open Sans" w:hAnsi="Open Sans" w:cs="Open Sans"/>
          <w:sz w:val="22"/>
          <w:szCs w:val="22"/>
          <w:lang w:val="sr-Latn-RS"/>
        </w:rPr>
        <w:t>, pružajući lokalnim stanovnicima priliku da vide opremu za vanredne situacije u akciji i saznaju više o bezbednosti i pripremljenosti za požare.</w:t>
      </w:r>
    </w:p>
    <w:p w14:paraId="6BED32E9" w14:textId="76F508CC" w:rsidR="00A06D4F" w:rsidRPr="00A06D4F" w:rsidRDefault="00A06D4F" w:rsidP="00A06D4F">
      <w:pPr>
        <w:pStyle w:val="NormalWeb"/>
        <w:spacing w:line="276" w:lineRule="auto"/>
        <w:jc w:val="both"/>
        <w:rPr>
          <w:rFonts w:ascii="Open Sans" w:hAnsi="Open Sans" w:cs="Open Sans"/>
          <w:sz w:val="22"/>
          <w:szCs w:val="22"/>
          <w:lang w:val="sr-Latn-RS"/>
        </w:rPr>
      </w:pPr>
      <w:r w:rsidRPr="00A06D4F">
        <w:rPr>
          <w:rFonts w:ascii="Open Sans" w:hAnsi="Open Sans" w:cs="Open Sans"/>
          <w:sz w:val="22"/>
          <w:szCs w:val="22"/>
          <w:lang w:val="sr-Latn-RS"/>
        </w:rPr>
        <w:t xml:space="preserve">Učesnici će biti predstavnici </w:t>
      </w:r>
      <w:r w:rsidRPr="00A06D4F">
        <w:rPr>
          <w:rStyle w:val="Strong"/>
          <w:rFonts w:ascii="Open Sans" w:hAnsi="Open Sans" w:cs="Open Sans"/>
          <w:sz w:val="22"/>
          <w:szCs w:val="22"/>
          <w:lang w:val="sr-Latn-RS"/>
        </w:rPr>
        <w:t>Dobrovoljnog vatrogasnog društva Orom</w:t>
      </w:r>
      <w:r w:rsidRPr="00A06D4F">
        <w:rPr>
          <w:rFonts w:ascii="Open Sans" w:hAnsi="Open Sans" w:cs="Open Sans"/>
          <w:sz w:val="22"/>
          <w:szCs w:val="22"/>
          <w:lang w:val="sr-Latn-RS"/>
        </w:rPr>
        <w:t xml:space="preserve">, Opštine Kanjiža, Ministarstva za evropske integracije Republike Srbije, Ministarstva za razvoj, javne radove i administraciju Rumunije, </w:t>
      </w:r>
      <w:r w:rsidR="00C52CE1">
        <w:rPr>
          <w:rFonts w:ascii="Open Sans" w:hAnsi="Open Sans" w:cs="Open Sans"/>
          <w:sz w:val="22"/>
          <w:szCs w:val="22"/>
          <w:lang w:val="sr-Latn-RS"/>
        </w:rPr>
        <w:t xml:space="preserve">Evropske komisije, </w:t>
      </w:r>
      <w:r w:rsidRPr="00A06D4F">
        <w:rPr>
          <w:rFonts w:ascii="Open Sans" w:hAnsi="Open Sans" w:cs="Open Sans"/>
          <w:sz w:val="22"/>
          <w:szCs w:val="22"/>
          <w:lang w:val="sr-Latn-RS"/>
        </w:rPr>
        <w:t>Regionalne kancelarije za prekograničnu saradnju Temišvar, Opštine Novi Kneževac, Sektora za vanredne situacije Ministarstva unutrašnjih poslova Republike Srbije i drugih partnera uključenih u rumunsko-srpsku prekograničnu saradnju.</w:t>
      </w:r>
    </w:p>
    <w:p w14:paraId="05C6F468" w14:textId="76457578" w:rsidR="00A06D4F" w:rsidRDefault="00A06D4F" w:rsidP="00A06D4F">
      <w:pPr>
        <w:pStyle w:val="NormalWeb"/>
        <w:spacing w:line="276" w:lineRule="auto"/>
        <w:jc w:val="both"/>
        <w:rPr>
          <w:rFonts w:ascii="Open Sans" w:hAnsi="Open Sans" w:cs="Open Sans"/>
          <w:sz w:val="22"/>
          <w:szCs w:val="22"/>
          <w:lang w:val="sr-Latn-RS"/>
        </w:rPr>
      </w:pPr>
      <w:r w:rsidRPr="00A06D4F">
        <w:rPr>
          <w:rFonts w:ascii="Open Sans" w:hAnsi="Open Sans" w:cs="Open Sans"/>
          <w:sz w:val="22"/>
          <w:szCs w:val="22"/>
          <w:lang w:val="sr-Latn-RS"/>
        </w:rPr>
        <w:t xml:space="preserve">Događaj u </w:t>
      </w:r>
      <w:r w:rsidRPr="00A06D4F">
        <w:rPr>
          <w:rStyle w:val="Strong"/>
          <w:rFonts w:ascii="Open Sans" w:hAnsi="Open Sans" w:cs="Open Sans"/>
          <w:sz w:val="22"/>
          <w:szCs w:val="22"/>
          <w:lang w:val="sr-Latn-RS"/>
        </w:rPr>
        <w:t>Oromu, opština Kanjiža</w:t>
      </w:r>
      <w:r w:rsidRPr="00A06D4F">
        <w:rPr>
          <w:rFonts w:ascii="Open Sans" w:hAnsi="Open Sans" w:cs="Open Sans"/>
          <w:sz w:val="22"/>
          <w:szCs w:val="22"/>
          <w:lang w:val="sr-Latn-RS"/>
        </w:rPr>
        <w:t xml:space="preserve">, obeležava </w:t>
      </w:r>
      <w:r w:rsidRPr="00A06D4F">
        <w:rPr>
          <w:rStyle w:val="Strong"/>
          <w:rFonts w:ascii="Open Sans" w:hAnsi="Open Sans" w:cs="Open Sans"/>
          <w:sz w:val="22"/>
          <w:szCs w:val="22"/>
          <w:lang w:val="sr-Latn-RS"/>
        </w:rPr>
        <w:t>15. godišnjicu Dana Interreg saradnje</w:t>
      </w:r>
      <w:r w:rsidRPr="00A06D4F">
        <w:rPr>
          <w:rFonts w:ascii="Open Sans" w:hAnsi="Open Sans" w:cs="Open Sans"/>
          <w:sz w:val="22"/>
          <w:szCs w:val="22"/>
          <w:lang w:val="sr-Latn-RS"/>
        </w:rPr>
        <w:t xml:space="preserve"> i ovogodišnju temu </w:t>
      </w:r>
      <w:r w:rsidRPr="00A06D4F">
        <w:rPr>
          <w:rStyle w:val="Strong"/>
          <w:rFonts w:ascii="Open Sans" w:hAnsi="Open Sans" w:cs="Open Sans"/>
          <w:sz w:val="22"/>
          <w:szCs w:val="22"/>
          <w:lang w:val="sr-Latn-RS"/>
        </w:rPr>
        <w:t>„Zajedno protiv požara“</w:t>
      </w:r>
      <w:r w:rsidRPr="00A06D4F">
        <w:rPr>
          <w:rFonts w:ascii="Open Sans" w:hAnsi="Open Sans" w:cs="Open Sans"/>
          <w:sz w:val="22"/>
          <w:szCs w:val="22"/>
          <w:lang w:val="sr-Latn-RS"/>
        </w:rPr>
        <w:t xml:space="preserve">, približavajući je zajednicama koje žive i rade na </w:t>
      </w:r>
      <w:r w:rsidR="00C52CE1" w:rsidRPr="00A06D4F">
        <w:rPr>
          <w:rFonts w:ascii="Open Sans" w:hAnsi="Open Sans" w:cs="Open Sans"/>
          <w:sz w:val="22"/>
          <w:szCs w:val="22"/>
          <w:lang w:val="sr-Latn-RS"/>
        </w:rPr>
        <w:t xml:space="preserve"> </w:t>
      </w:r>
      <w:r w:rsidRPr="00A06D4F">
        <w:rPr>
          <w:rFonts w:ascii="Open Sans" w:hAnsi="Open Sans" w:cs="Open Sans"/>
          <w:sz w:val="22"/>
          <w:szCs w:val="22"/>
          <w:lang w:val="sr-Latn-RS"/>
        </w:rPr>
        <w:t>rumunsko-srpsko</w:t>
      </w:r>
      <w:r w:rsidR="00C52CE1">
        <w:rPr>
          <w:rFonts w:ascii="Open Sans" w:hAnsi="Open Sans" w:cs="Open Sans"/>
          <w:sz w:val="22"/>
          <w:szCs w:val="22"/>
          <w:lang w:val="sr-Latn-RS"/>
        </w:rPr>
        <w:t>m prekograničnom području</w:t>
      </w:r>
      <w:r w:rsidRPr="00A06D4F">
        <w:rPr>
          <w:rFonts w:ascii="Open Sans" w:hAnsi="Open Sans" w:cs="Open Sans"/>
          <w:sz w:val="22"/>
          <w:szCs w:val="22"/>
          <w:lang w:val="sr-Latn-RS"/>
        </w:rPr>
        <w:t>.</w:t>
      </w:r>
    </w:p>
    <w:p w14:paraId="5D897536" w14:textId="77777777" w:rsidR="00A06D4F" w:rsidRPr="00A06D4F" w:rsidRDefault="00A06D4F" w:rsidP="00A06D4F">
      <w:pPr>
        <w:pStyle w:val="NormalWeb"/>
        <w:spacing w:line="276" w:lineRule="auto"/>
        <w:jc w:val="both"/>
        <w:rPr>
          <w:rFonts w:ascii="Open Sans" w:hAnsi="Open Sans" w:cs="Open Sans"/>
          <w:sz w:val="22"/>
          <w:szCs w:val="22"/>
          <w:lang w:val="sr-Latn-RS"/>
        </w:rPr>
      </w:pPr>
    </w:p>
    <w:p w14:paraId="1A63ADE6" w14:textId="61B87B4C" w:rsidR="00A358ED" w:rsidRPr="00CE796D" w:rsidRDefault="00130F7F" w:rsidP="00035E0C">
      <w:pPr>
        <w:shd w:val="clear" w:color="auto" w:fill="DEEAF6" w:themeFill="accent5" w:themeFillTint="33"/>
        <w:spacing w:after="0" w:line="276" w:lineRule="auto"/>
        <w:rPr>
          <w:rFonts w:ascii="Open Sans" w:eastAsia="Times New Roman" w:hAnsi="Open Sans" w:cs="Open Sans"/>
          <w:b/>
          <w:lang w:val="sr-Latn-RS"/>
        </w:rPr>
      </w:pPr>
      <w:r w:rsidRPr="00CE796D">
        <w:rPr>
          <w:rFonts w:ascii="Open Sans" w:eastAsia="Times New Roman" w:hAnsi="Open Sans" w:cs="Open Sans"/>
          <w:b/>
          <w:bCs/>
          <w:kern w:val="0"/>
          <w:lang w:val="sr-Latn-RS"/>
          <w14:ligatures w14:val="none"/>
        </w:rPr>
        <w:t>Dan Interreg saradnje 2026 – Zajedno protiv požara</w:t>
      </w:r>
      <w:r w:rsidR="00C23C8B" w:rsidRPr="00CE796D">
        <w:rPr>
          <w:rFonts w:ascii="Open Sans" w:eastAsia="Times New Roman" w:hAnsi="Open Sans" w:cs="Open Sans"/>
          <w:kern w:val="0"/>
          <w:lang w:val="sr-Latn-RS"/>
          <w14:ligatures w14:val="none"/>
        </w:rPr>
        <w:br/>
      </w:r>
      <w:r w:rsidR="00C23C8B" w:rsidRPr="00CE796D">
        <w:rPr>
          <w:rFonts w:ascii="Segoe UI Symbol" w:eastAsia="Times New Roman" w:hAnsi="Segoe UI Symbol" w:cs="Segoe UI Symbol"/>
          <w:kern w:val="0"/>
          <w:lang w:val="sr-Latn-RS"/>
          <w14:ligatures w14:val="none"/>
        </w:rPr>
        <w:t>📍</w:t>
      </w:r>
      <w:r w:rsidR="00C23C8B" w:rsidRPr="00CE796D">
        <w:rPr>
          <w:rFonts w:ascii="Open Sans" w:eastAsia="Times New Roman" w:hAnsi="Open Sans" w:cs="Open Sans"/>
          <w:kern w:val="0"/>
          <w:lang w:val="sr-Latn-RS"/>
          <w14:ligatures w14:val="none"/>
        </w:rPr>
        <w:t xml:space="preserve"> </w:t>
      </w:r>
      <w:r w:rsidRPr="00CE796D">
        <w:rPr>
          <w:rFonts w:ascii="Open Sans" w:eastAsia="Times New Roman" w:hAnsi="Open Sans" w:cs="Open Sans"/>
          <w:kern w:val="0"/>
          <w:lang w:val="sr-Latn-RS"/>
          <w14:ligatures w14:val="none"/>
        </w:rPr>
        <w:t>Orom, opština Kanjiža, Srbija</w:t>
      </w:r>
      <w:r w:rsidR="00C23C8B" w:rsidRPr="00CE796D">
        <w:rPr>
          <w:rFonts w:ascii="Open Sans" w:eastAsia="Times New Roman" w:hAnsi="Open Sans" w:cs="Open Sans"/>
          <w:kern w:val="0"/>
          <w:lang w:val="sr-Latn-RS"/>
          <w14:ligatures w14:val="none"/>
        </w:rPr>
        <w:br/>
      </w:r>
      <w:r w:rsidRPr="00CE796D">
        <w:rPr>
          <w:rFonts w:ascii="Open Sans" w:eastAsia="Times New Roman" w:hAnsi="Open Sans" w:cs="Open Sans"/>
          <w:b/>
          <w:lang w:val="sr-Latn-RS"/>
        </w:rPr>
        <w:t>Sedište Dobrovoljnog vatrogasnog društva Orom</w:t>
      </w:r>
    </w:p>
    <w:p w14:paraId="46E2C310" w14:textId="77777777" w:rsidR="00130F7F" w:rsidRPr="00CE796D" w:rsidRDefault="00130F7F" w:rsidP="00035E0C">
      <w:pPr>
        <w:shd w:val="clear" w:color="auto" w:fill="DEEAF6" w:themeFill="accent5" w:themeFillTint="33"/>
        <w:spacing w:after="0" w:line="276" w:lineRule="auto"/>
        <w:jc w:val="both"/>
        <w:rPr>
          <w:rFonts w:ascii="Open Sans" w:eastAsia="Times New Roman" w:hAnsi="Open Sans" w:cs="Open Sans"/>
          <w:lang w:val="sr-Latn-RS"/>
        </w:rPr>
      </w:pPr>
      <w:r w:rsidRPr="00CE796D">
        <w:rPr>
          <w:rFonts w:ascii="Open Sans" w:eastAsia="Times New Roman" w:hAnsi="Open Sans" w:cs="Open Sans"/>
          <w:lang w:val="sr-Latn-RS"/>
        </w:rPr>
        <w:t>Adresa: Veliki put 199</w:t>
      </w:r>
    </w:p>
    <w:p w14:paraId="29E1C413" w14:textId="77777777" w:rsidR="00130F7F" w:rsidRPr="00CE796D" w:rsidRDefault="00130F7F" w:rsidP="00035E0C">
      <w:pPr>
        <w:shd w:val="clear" w:color="auto" w:fill="DEEAF6" w:themeFill="accent5" w:themeFillTint="33"/>
        <w:spacing w:after="0" w:line="276" w:lineRule="auto"/>
        <w:jc w:val="both"/>
        <w:rPr>
          <w:rFonts w:ascii="Open Sans" w:eastAsia="Times New Roman" w:hAnsi="Open Sans" w:cs="Open Sans"/>
          <w:b/>
          <w:lang w:val="sr-Latn-RS"/>
        </w:rPr>
      </w:pPr>
      <w:r w:rsidRPr="00CE796D">
        <w:rPr>
          <w:rFonts w:ascii="Open Sans" w:eastAsia="Times New Roman" w:hAnsi="Open Sans" w:cs="Open Sans"/>
          <w:b/>
          <w:lang w:val="sr-Latn-RS"/>
        </w:rPr>
        <w:t xml:space="preserve">Osnovna škola „Arany Jánoš“ Orom </w:t>
      </w:r>
      <w:r w:rsidRPr="00CE796D">
        <w:rPr>
          <w:rFonts w:ascii="Open Sans" w:eastAsia="Times New Roman" w:hAnsi="Open Sans" w:cs="Open Sans"/>
          <w:lang w:val="sr-Latn-RS"/>
        </w:rPr>
        <w:t>(školsko dvorište)</w:t>
      </w:r>
    </w:p>
    <w:p w14:paraId="76DD0137" w14:textId="77777777" w:rsidR="00130F7F" w:rsidRPr="00CE796D" w:rsidRDefault="00130F7F" w:rsidP="00035E0C">
      <w:pPr>
        <w:shd w:val="clear" w:color="auto" w:fill="DEEAF6" w:themeFill="accent5" w:themeFillTint="33"/>
        <w:spacing w:after="0" w:line="276" w:lineRule="auto"/>
        <w:rPr>
          <w:rFonts w:ascii="Open Sans" w:eastAsia="Times New Roman" w:hAnsi="Open Sans" w:cs="Open Sans"/>
          <w:lang w:val="sr-Latn-RS"/>
        </w:rPr>
      </w:pPr>
      <w:r w:rsidRPr="00CE796D">
        <w:rPr>
          <w:rFonts w:ascii="Open Sans" w:eastAsia="Times New Roman" w:hAnsi="Open Sans" w:cs="Open Sans"/>
          <w:lang w:val="sr-Latn-RS"/>
        </w:rPr>
        <w:t>Adresa: Ulica Radnoti Mikloša, u blizini raskrsnice sa Velikim putem 141</w:t>
      </w:r>
    </w:p>
    <w:p w14:paraId="6A56D85D" w14:textId="1C2C75FA" w:rsidR="004B3479" w:rsidRPr="00CE796D" w:rsidRDefault="00A358ED" w:rsidP="00035E0C">
      <w:pPr>
        <w:shd w:val="clear" w:color="auto" w:fill="DEEAF6" w:themeFill="accent5" w:themeFillTint="33"/>
        <w:spacing w:after="0" w:line="276" w:lineRule="auto"/>
        <w:rPr>
          <w:rFonts w:ascii="Open Sans" w:hAnsi="Open Sans" w:cs="Open Sans"/>
          <w:lang w:val="sr-Latn-RS"/>
        </w:rPr>
      </w:pPr>
      <w:r w:rsidRPr="00CE796D">
        <w:rPr>
          <w:rFonts w:ascii="Segoe UI Symbol" w:eastAsia="Times New Roman" w:hAnsi="Segoe UI Symbol" w:cs="Segoe UI Symbol"/>
          <w:kern w:val="0"/>
          <w:lang w:val="sr-Latn-RS"/>
          <w14:ligatures w14:val="none"/>
        </w:rPr>
        <w:t>📅</w:t>
      </w:r>
      <w:r w:rsidRPr="00CE796D">
        <w:rPr>
          <w:rFonts w:ascii="Open Sans" w:eastAsia="Times New Roman" w:hAnsi="Open Sans" w:cs="Open Sans"/>
          <w:kern w:val="0"/>
          <w:lang w:val="sr-Latn-RS"/>
          <w14:ligatures w14:val="none"/>
        </w:rPr>
        <w:t xml:space="preserve"> </w:t>
      </w:r>
      <w:r w:rsidR="00130F7F" w:rsidRPr="00CE796D">
        <w:rPr>
          <w:rFonts w:ascii="Open Sans" w:eastAsia="Times New Roman" w:hAnsi="Open Sans" w:cs="Open Sans"/>
          <w:kern w:val="0"/>
          <w:lang w:val="sr-Latn-RS"/>
          <w14:ligatures w14:val="none"/>
        </w:rPr>
        <w:t>24. septembar 2026.</w:t>
      </w:r>
      <w:r w:rsidRPr="00CE796D">
        <w:rPr>
          <w:rFonts w:ascii="Open Sans" w:eastAsia="Times New Roman" w:hAnsi="Open Sans" w:cs="Open Sans"/>
          <w:kern w:val="0"/>
          <w:lang w:val="sr-Latn-RS"/>
          <w14:ligatures w14:val="none"/>
        </w:rPr>
        <w:br/>
      </w:r>
      <w:r w:rsidRPr="00CE796D">
        <w:rPr>
          <w:rFonts w:ascii="Segoe UI Symbol" w:eastAsia="Times New Roman" w:hAnsi="Segoe UI Symbol" w:cs="Segoe UI Symbol"/>
          <w:kern w:val="0"/>
          <w:lang w:val="sr-Latn-RS"/>
          <w14:ligatures w14:val="none"/>
        </w:rPr>
        <w:t>🕛</w:t>
      </w:r>
      <w:r w:rsidRPr="00CE796D">
        <w:rPr>
          <w:rFonts w:ascii="Open Sans" w:eastAsia="Times New Roman" w:hAnsi="Open Sans" w:cs="Open Sans"/>
          <w:kern w:val="0"/>
          <w:lang w:val="sr-Latn-RS"/>
          <w14:ligatures w14:val="none"/>
        </w:rPr>
        <w:t xml:space="preserve"> </w:t>
      </w:r>
      <w:r w:rsidR="00FE2C77">
        <w:rPr>
          <w:rFonts w:ascii="Open Sans" w:eastAsia="Times New Roman" w:hAnsi="Open Sans" w:cs="Open Sans"/>
          <w:kern w:val="0"/>
          <w:lang w:val="sr-Latn-RS"/>
          <w14:ligatures w14:val="none"/>
        </w:rPr>
        <w:t>od</w:t>
      </w:r>
      <w:r w:rsidRPr="00F7744D">
        <w:rPr>
          <w:rFonts w:ascii="Open Sans" w:eastAsia="Times New Roman" w:hAnsi="Open Sans" w:cs="Open Sans"/>
          <w:kern w:val="0"/>
          <w:lang w:val="sr-Latn-RS"/>
          <w14:ligatures w14:val="none"/>
        </w:rPr>
        <w:t xml:space="preserve"> 12:00</w:t>
      </w:r>
      <w:r w:rsidRPr="00CE796D">
        <w:rPr>
          <w:rFonts w:ascii="Open Sans" w:eastAsia="Times New Roman" w:hAnsi="Open Sans" w:cs="Open Sans"/>
          <w:kern w:val="0"/>
          <w:lang w:val="sr-Latn-RS"/>
          <w14:ligatures w14:val="none"/>
        </w:rPr>
        <w:t xml:space="preserve"> </w:t>
      </w:r>
    </w:p>
    <w:sectPr w:rsidR="004B3479" w:rsidRPr="00CE796D" w:rsidSect="005655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903" w:right="1418" w:bottom="709" w:left="1418" w:header="72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1AE8E" w14:textId="77777777" w:rsidR="004F62E3" w:rsidRDefault="004F62E3" w:rsidP="00143A8F">
      <w:pPr>
        <w:spacing w:after="0" w:line="240" w:lineRule="auto"/>
      </w:pPr>
      <w:r>
        <w:separator/>
      </w:r>
    </w:p>
  </w:endnote>
  <w:endnote w:type="continuationSeparator" w:id="0">
    <w:p w14:paraId="79893C85" w14:textId="77777777" w:rsidR="004F62E3" w:rsidRDefault="004F62E3" w:rsidP="00143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2F744" w14:textId="77777777" w:rsidR="00990711" w:rsidRDefault="009907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3E422" w14:textId="0730365F" w:rsidR="00143A8F" w:rsidRDefault="00990711" w:rsidP="006C2D26">
    <w:pPr>
      <w:pStyle w:val="Footer"/>
      <w:tabs>
        <w:tab w:val="clear" w:pos="4680"/>
        <w:tab w:val="clear" w:pos="9360"/>
        <w:tab w:val="left" w:pos="5410"/>
      </w:tabs>
    </w:pPr>
    <w:r>
      <w:rPr>
        <w:noProof/>
      </w:rPr>
      <w:drawing>
        <wp:anchor distT="0" distB="0" distL="114300" distR="114300" simplePos="0" relativeHeight="251689984" behindDoc="1" locked="0" layoutInCell="1" allowOverlap="1" wp14:anchorId="297D4DB3" wp14:editId="589A7501">
          <wp:simplePos x="0" y="0"/>
          <wp:positionH relativeFrom="margin">
            <wp:posOffset>4669790</wp:posOffset>
          </wp:positionH>
          <wp:positionV relativeFrom="paragraph">
            <wp:posOffset>-1223011</wp:posOffset>
          </wp:positionV>
          <wp:extent cx="1171575" cy="1171575"/>
          <wp:effectExtent l="0" t="0" r="9525" b="952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1575" cy="1171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20F4B">
      <w:rPr>
        <w:noProof/>
      </w:rPr>
      <w:drawing>
        <wp:anchor distT="0" distB="0" distL="114300" distR="114300" simplePos="0" relativeHeight="251688960" behindDoc="1" locked="0" layoutInCell="1" allowOverlap="1" wp14:anchorId="75D8FD0E" wp14:editId="5FA2981A">
          <wp:simplePos x="0" y="0"/>
          <wp:positionH relativeFrom="column">
            <wp:posOffset>-67310</wp:posOffset>
          </wp:positionH>
          <wp:positionV relativeFrom="paragraph">
            <wp:posOffset>-1352550</wp:posOffset>
          </wp:positionV>
          <wp:extent cx="1562116" cy="1562116"/>
          <wp:effectExtent l="0" t="0" r="0" b="0"/>
          <wp:wrapNone/>
          <wp:docPr id="1" name="Picture 1" descr="Abstract line drawing of four people raising their fists in the air, symbolizing unity or protest, with blue, yellow, orange, and green accents on a black background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bstract line drawing of four people raising their fists in the air, symbolizing unity or protest, with blue, yellow, orange, and green accents on a black background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16" cy="15621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B406C" w14:textId="77777777" w:rsidR="00990711" w:rsidRDefault="009907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B860F" w14:textId="77777777" w:rsidR="004F62E3" w:rsidRDefault="004F62E3" w:rsidP="00143A8F">
      <w:pPr>
        <w:spacing w:after="0" w:line="240" w:lineRule="auto"/>
      </w:pPr>
      <w:r>
        <w:separator/>
      </w:r>
    </w:p>
  </w:footnote>
  <w:footnote w:type="continuationSeparator" w:id="0">
    <w:p w14:paraId="5702CD12" w14:textId="77777777" w:rsidR="004F62E3" w:rsidRDefault="004F62E3" w:rsidP="00143A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E128B" w14:textId="77777777" w:rsidR="00990711" w:rsidRDefault="009907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D6967" w14:textId="65AC63C2" w:rsidR="00143A8F" w:rsidRDefault="00DB4732">
    <w:pPr>
      <w:pStyle w:val="Header"/>
    </w:pPr>
    <w:r>
      <w:rPr>
        <w:rFonts w:ascii="Open Sans" w:hAnsi="Open Sans" w:cs="Open Sans"/>
        <w:noProof/>
      </w:rPr>
      <w:drawing>
        <wp:anchor distT="0" distB="0" distL="114300" distR="114300" simplePos="0" relativeHeight="251684864" behindDoc="0" locked="0" layoutInCell="1" allowOverlap="1" wp14:anchorId="1D681B2B" wp14:editId="7DF9079A">
          <wp:simplePos x="0" y="0"/>
          <wp:positionH relativeFrom="margin">
            <wp:posOffset>-156210</wp:posOffset>
          </wp:positionH>
          <wp:positionV relativeFrom="paragraph">
            <wp:posOffset>-295275</wp:posOffset>
          </wp:positionV>
          <wp:extent cx="3063240" cy="920750"/>
          <wp:effectExtent l="0" t="0" r="0" b="0"/>
          <wp:wrapNone/>
          <wp:docPr id="4358652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5415703" name="Picture 83541570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3240" cy="920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C0978">
      <w:rPr>
        <w:rFonts w:ascii="Open Sans" w:hAnsi="Open Sans" w:cs="Open Sans"/>
        <w:noProof/>
      </w:rPr>
      <w:drawing>
        <wp:anchor distT="0" distB="0" distL="114300" distR="114300" simplePos="0" relativeHeight="251686912" behindDoc="1" locked="0" layoutInCell="1" allowOverlap="1" wp14:anchorId="3DBD820F" wp14:editId="217BF719">
          <wp:simplePos x="0" y="0"/>
          <wp:positionH relativeFrom="margin">
            <wp:posOffset>4431030</wp:posOffset>
          </wp:positionH>
          <wp:positionV relativeFrom="paragraph">
            <wp:posOffset>-161925</wp:posOffset>
          </wp:positionV>
          <wp:extent cx="1357630" cy="671830"/>
          <wp:effectExtent l="0" t="0" r="0" b="0"/>
          <wp:wrapTight wrapText="bothSides">
            <wp:wrapPolygon edited="0">
              <wp:start x="3940" y="0"/>
              <wp:lineTo x="0" y="6737"/>
              <wp:lineTo x="0" y="9187"/>
              <wp:lineTo x="303" y="11025"/>
              <wp:lineTo x="4849" y="20212"/>
              <wp:lineTo x="6365" y="20824"/>
              <wp:lineTo x="8183" y="20824"/>
              <wp:lineTo x="12730" y="20824"/>
              <wp:lineTo x="14245" y="20824"/>
              <wp:lineTo x="15761" y="20212"/>
              <wp:lineTo x="21216" y="10412"/>
              <wp:lineTo x="21216" y="6125"/>
              <wp:lineTo x="17276" y="0"/>
              <wp:lineTo x="3940" y="0"/>
            </wp:wrapPolygon>
          </wp:wrapTight>
          <wp:docPr id="128782923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6200144" name="Picture 1156200144"/>
                  <pic:cNvPicPr/>
                </pic:nvPicPr>
                <pic:blipFill>
                  <a:blip r:embed="rId2">
                    <a:clrChange>
                      <a:clrFrom>
                        <a:srgbClr val="000000">
                          <a:alpha val="0"/>
                        </a:srgbClr>
                      </a:clrFrom>
                      <a:clrTo>
                        <a:srgbClr val="000000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7630" cy="6718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0913D" w14:textId="77777777" w:rsidR="00990711" w:rsidRDefault="009907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B38E9"/>
    <w:multiLevelType w:val="hybridMultilevel"/>
    <w:tmpl w:val="07D25452"/>
    <w:lvl w:ilvl="0" w:tplc="B792F36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9ACA3C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175675"/>
    <w:multiLevelType w:val="hybridMultilevel"/>
    <w:tmpl w:val="04D49162"/>
    <w:lvl w:ilvl="0" w:tplc="4106084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994234"/>
    <w:multiLevelType w:val="hybridMultilevel"/>
    <w:tmpl w:val="1FD47F30"/>
    <w:lvl w:ilvl="0" w:tplc="4BA69FEE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EB69F2"/>
    <w:multiLevelType w:val="hybridMultilevel"/>
    <w:tmpl w:val="7610C908"/>
    <w:lvl w:ilvl="0" w:tplc="DF50ABDE">
      <w:start w:val="1"/>
      <w:numFmt w:val="bullet"/>
      <w:lvlText w:val="●"/>
      <w:lvlJc w:val="left"/>
      <w:pPr>
        <w:ind w:left="720" w:hanging="360"/>
      </w:pPr>
    </w:lvl>
    <w:lvl w:ilvl="1" w:tplc="14E02810">
      <w:start w:val="1"/>
      <w:numFmt w:val="bullet"/>
      <w:lvlText w:val="○"/>
      <w:lvlJc w:val="left"/>
      <w:pPr>
        <w:ind w:left="1440" w:hanging="360"/>
      </w:pPr>
    </w:lvl>
    <w:lvl w:ilvl="2" w:tplc="6006469A">
      <w:start w:val="1"/>
      <w:numFmt w:val="bullet"/>
      <w:lvlText w:val="■"/>
      <w:lvlJc w:val="left"/>
      <w:pPr>
        <w:ind w:left="2160" w:hanging="360"/>
      </w:pPr>
    </w:lvl>
    <w:lvl w:ilvl="3" w:tplc="D56C3450">
      <w:start w:val="1"/>
      <w:numFmt w:val="bullet"/>
      <w:lvlText w:val="●"/>
      <w:lvlJc w:val="left"/>
      <w:pPr>
        <w:ind w:left="2880" w:hanging="360"/>
      </w:pPr>
    </w:lvl>
    <w:lvl w:ilvl="4" w:tplc="3594DBE8">
      <w:start w:val="1"/>
      <w:numFmt w:val="bullet"/>
      <w:lvlText w:val="○"/>
      <w:lvlJc w:val="left"/>
      <w:pPr>
        <w:ind w:left="3600" w:hanging="360"/>
      </w:pPr>
    </w:lvl>
    <w:lvl w:ilvl="5" w:tplc="15629628">
      <w:start w:val="1"/>
      <w:numFmt w:val="bullet"/>
      <w:lvlText w:val="■"/>
      <w:lvlJc w:val="left"/>
      <w:pPr>
        <w:ind w:left="4320" w:hanging="360"/>
      </w:pPr>
    </w:lvl>
    <w:lvl w:ilvl="6" w:tplc="F9EEA186">
      <w:start w:val="1"/>
      <w:numFmt w:val="bullet"/>
      <w:lvlText w:val="●"/>
      <w:lvlJc w:val="left"/>
      <w:pPr>
        <w:ind w:left="5040" w:hanging="360"/>
      </w:pPr>
    </w:lvl>
    <w:lvl w:ilvl="7" w:tplc="1BD8931A">
      <w:start w:val="1"/>
      <w:numFmt w:val="bullet"/>
      <w:lvlText w:val="●"/>
      <w:lvlJc w:val="left"/>
      <w:pPr>
        <w:ind w:left="5760" w:hanging="360"/>
      </w:pPr>
    </w:lvl>
    <w:lvl w:ilvl="8" w:tplc="D5B2C340">
      <w:start w:val="1"/>
      <w:numFmt w:val="bullet"/>
      <w:lvlText w:val="●"/>
      <w:lvlJc w:val="left"/>
      <w:pPr>
        <w:ind w:left="6480" w:hanging="360"/>
      </w:pPr>
    </w:lvl>
  </w:abstractNum>
  <w:num w:numId="1" w16cid:durableId="1731150622">
    <w:abstractNumId w:val="1"/>
  </w:num>
  <w:num w:numId="2" w16cid:durableId="2109424085">
    <w:abstractNumId w:val="3"/>
    <w:lvlOverride w:ilvl="0">
      <w:startOverride w:val="1"/>
    </w:lvlOverride>
  </w:num>
  <w:num w:numId="3" w16cid:durableId="1280842793">
    <w:abstractNumId w:val="3"/>
  </w:num>
  <w:num w:numId="4" w16cid:durableId="550844140">
    <w:abstractNumId w:val="0"/>
  </w:num>
  <w:num w:numId="5" w16cid:durableId="10314145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A8F"/>
    <w:rsid w:val="00000C44"/>
    <w:rsid w:val="0000203F"/>
    <w:rsid w:val="000042C3"/>
    <w:rsid w:val="0000446D"/>
    <w:rsid w:val="00015AA7"/>
    <w:rsid w:val="00021450"/>
    <w:rsid w:val="00025B1E"/>
    <w:rsid w:val="00027347"/>
    <w:rsid w:val="00035E0C"/>
    <w:rsid w:val="00051347"/>
    <w:rsid w:val="000600B0"/>
    <w:rsid w:val="00066B29"/>
    <w:rsid w:val="000703B5"/>
    <w:rsid w:val="00071C70"/>
    <w:rsid w:val="00076BAE"/>
    <w:rsid w:val="00082667"/>
    <w:rsid w:val="0008282A"/>
    <w:rsid w:val="00083E7F"/>
    <w:rsid w:val="00086CCB"/>
    <w:rsid w:val="00087723"/>
    <w:rsid w:val="0009327C"/>
    <w:rsid w:val="00096BA5"/>
    <w:rsid w:val="000A0F46"/>
    <w:rsid w:val="000A131B"/>
    <w:rsid w:val="000B340F"/>
    <w:rsid w:val="000B3513"/>
    <w:rsid w:val="000B41BA"/>
    <w:rsid w:val="000B454C"/>
    <w:rsid w:val="000C581C"/>
    <w:rsid w:val="000C6EF9"/>
    <w:rsid w:val="000D14E4"/>
    <w:rsid w:val="000D26C4"/>
    <w:rsid w:val="000D2C8F"/>
    <w:rsid w:val="000D6686"/>
    <w:rsid w:val="000F06C2"/>
    <w:rsid w:val="000F50D9"/>
    <w:rsid w:val="00102A6A"/>
    <w:rsid w:val="00105A2C"/>
    <w:rsid w:val="00106BCF"/>
    <w:rsid w:val="001074CF"/>
    <w:rsid w:val="00111C62"/>
    <w:rsid w:val="00115787"/>
    <w:rsid w:val="00120351"/>
    <w:rsid w:val="00130F7F"/>
    <w:rsid w:val="0013263A"/>
    <w:rsid w:val="001404DD"/>
    <w:rsid w:val="0014112A"/>
    <w:rsid w:val="00143A8F"/>
    <w:rsid w:val="00144CD5"/>
    <w:rsid w:val="001510FA"/>
    <w:rsid w:val="00161F4B"/>
    <w:rsid w:val="00167870"/>
    <w:rsid w:val="00174A6A"/>
    <w:rsid w:val="00185CCC"/>
    <w:rsid w:val="00187C58"/>
    <w:rsid w:val="0019112E"/>
    <w:rsid w:val="001A72B5"/>
    <w:rsid w:val="001B05A6"/>
    <w:rsid w:val="001C6E3B"/>
    <w:rsid w:val="001E1624"/>
    <w:rsid w:val="001F3B68"/>
    <w:rsid w:val="001F5666"/>
    <w:rsid w:val="001F6F46"/>
    <w:rsid w:val="0020431F"/>
    <w:rsid w:val="00212959"/>
    <w:rsid w:val="00217640"/>
    <w:rsid w:val="00217A76"/>
    <w:rsid w:val="00227E35"/>
    <w:rsid w:val="00236B92"/>
    <w:rsid w:val="00240EFC"/>
    <w:rsid w:val="00251AA6"/>
    <w:rsid w:val="00257C16"/>
    <w:rsid w:val="00257CF3"/>
    <w:rsid w:val="00271083"/>
    <w:rsid w:val="00276709"/>
    <w:rsid w:val="00286D0C"/>
    <w:rsid w:val="0029754D"/>
    <w:rsid w:val="002A0359"/>
    <w:rsid w:val="002A60C7"/>
    <w:rsid w:val="002B1771"/>
    <w:rsid w:val="002B5188"/>
    <w:rsid w:val="002C07C4"/>
    <w:rsid w:val="002D3A58"/>
    <w:rsid w:val="002D7366"/>
    <w:rsid w:val="002E5994"/>
    <w:rsid w:val="002E601B"/>
    <w:rsid w:val="002F0E11"/>
    <w:rsid w:val="00301736"/>
    <w:rsid w:val="00303B9A"/>
    <w:rsid w:val="003124A8"/>
    <w:rsid w:val="0032227D"/>
    <w:rsid w:val="00325E56"/>
    <w:rsid w:val="00342CC5"/>
    <w:rsid w:val="003466CB"/>
    <w:rsid w:val="0036064E"/>
    <w:rsid w:val="003706FA"/>
    <w:rsid w:val="003941B6"/>
    <w:rsid w:val="00396521"/>
    <w:rsid w:val="003B2FA0"/>
    <w:rsid w:val="003C19D1"/>
    <w:rsid w:val="003D338C"/>
    <w:rsid w:val="004001A3"/>
    <w:rsid w:val="00416B11"/>
    <w:rsid w:val="00430983"/>
    <w:rsid w:val="00435CF8"/>
    <w:rsid w:val="00436023"/>
    <w:rsid w:val="00441470"/>
    <w:rsid w:val="00441D65"/>
    <w:rsid w:val="00455884"/>
    <w:rsid w:val="00457D7A"/>
    <w:rsid w:val="00467932"/>
    <w:rsid w:val="00495C4B"/>
    <w:rsid w:val="004A0C11"/>
    <w:rsid w:val="004B3479"/>
    <w:rsid w:val="004C0978"/>
    <w:rsid w:val="004C2B43"/>
    <w:rsid w:val="004C42BD"/>
    <w:rsid w:val="004C7EE2"/>
    <w:rsid w:val="004D5636"/>
    <w:rsid w:val="004F347D"/>
    <w:rsid w:val="004F530D"/>
    <w:rsid w:val="004F62E3"/>
    <w:rsid w:val="00507299"/>
    <w:rsid w:val="00551381"/>
    <w:rsid w:val="0055573B"/>
    <w:rsid w:val="005611AD"/>
    <w:rsid w:val="0056553F"/>
    <w:rsid w:val="00573B8F"/>
    <w:rsid w:val="005750A3"/>
    <w:rsid w:val="00576821"/>
    <w:rsid w:val="005A1761"/>
    <w:rsid w:val="005B1CF1"/>
    <w:rsid w:val="005B22E0"/>
    <w:rsid w:val="005C2861"/>
    <w:rsid w:val="005F2DEA"/>
    <w:rsid w:val="00614B78"/>
    <w:rsid w:val="00640A3E"/>
    <w:rsid w:val="00665ED9"/>
    <w:rsid w:val="006813A2"/>
    <w:rsid w:val="006837B3"/>
    <w:rsid w:val="00684E53"/>
    <w:rsid w:val="00697A31"/>
    <w:rsid w:val="006A2BE4"/>
    <w:rsid w:val="006A4487"/>
    <w:rsid w:val="006B5163"/>
    <w:rsid w:val="006C2D26"/>
    <w:rsid w:val="006F4814"/>
    <w:rsid w:val="006F6404"/>
    <w:rsid w:val="00700CD0"/>
    <w:rsid w:val="007069C6"/>
    <w:rsid w:val="00710951"/>
    <w:rsid w:val="00713AFD"/>
    <w:rsid w:val="0071708B"/>
    <w:rsid w:val="00721FBF"/>
    <w:rsid w:val="00742086"/>
    <w:rsid w:val="007421B0"/>
    <w:rsid w:val="0074482A"/>
    <w:rsid w:val="0074584B"/>
    <w:rsid w:val="00746347"/>
    <w:rsid w:val="00754F65"/>
    <w:rsid w:val="00772ACD"/>
    <w:rsid w:val="007917F6"/>
    <w:rsid w:val="007A2A64"/>
    <w:rsid w:val="007A4D71"/>
    <w:rsid w:val="007B3C7C"/>
    <w:rsid w:val="007C067E"/>
    <w:rsid w:val="007D2D43"/>
    <w:rsid w:val="007E2F3D"/>
    <w:rsid w:val="007E714B"/>
    <w:rsid w:val="007F276C"/>
    <w:rsid w:val="007F4D61"/>
    <w:rsid w:val="007F7BE7"/>
    <w:rsid w:val="00802015"/>
    <w:rsid w:val="008151D8"/>
    <w:rsid w:val="008416C5"/>
    <w:rsid w:val="00844294"/>
    <w:rsid w:val="00852970"/>
    <w:rsid w:val="00864DE9"/>
    <w:rsid w:val="008844F3"/>
    <w:rsid w:val="0088695F"/>
    <w:rsid w:val="008951F0"/>
    <w:rsid w:val="008A11CB"/>
    <w:rsid w:val="008A3AFB"/>
    <w:rsid w:val="008B030E"/>
    <w:rsid w:val="008B2656"/>
    <w:rsid w:val="008B672C"/>
    <w:rsid w:val="008C3480"/>
    <w:rsid w:val="008C4009"/>
    <w:rsid w:val="008C6C2B"/>
    <w:rsid w:val="008D3F32"/>
    <w:rsid w:val="008D4843"/>
    <w:rsid w:val="008D6C8F"/>
    <w:rsid w:val="008E0BC2"/>
    <w:rsid w:val="008E5395"/>
    <w:rsid w:val="008F62A3"/>
    <w:rsid w:val="00900C26"/>
    <w:rsid w:val="009059A7"/>
    <w:rsid w:val="00927061"/>
    <w:rsid w:val="00934E98"/>
    <w:rsid w:val="00934EFD"/>
    <w:rsid w:val="009427E1"/>
    <w:rsid w:val="009539AC"/>
    <w:rsid w:val="00967465"/>
    <w:rsid w:val="0097226F"/>
    <w:rsid w:val="00990711"/>
    <w:rsid w:val="009A4DD8"/>
    <w:rsid w:val="009B1FEE"/>
    <w:rsid w:val="009B3C55"/>
    <w:rsid w:val="009C4C6C"/>
    <w:rsid w:val="009D4FF6"/>
    <w:rsid w:val="009E47D3"/>
    <w:rsid w:val="009F2A49"/>
    <w:rsid w:val="009F6E1D"/>
    <w:rsid w:val="009F7E2D"/>
    <w:rsid w:val="00A06D4F"/>
    <w:rsid w:val="00A129E5"/>
    <w:rsid w:val="00A13FD9"/>
    <w:rsid w:val="00A26C10"/>
    <w:rsid w:val="00A358ED"/>
    <w:rsid w:val="00A375BE"/>
    <w:rsid w:val="00A5339E"/>
    <w:rsid w:val="00A62A11"/>
    <w:rsid w:val="00A64FF5"/>
    <w:rsid w:val="00A7325C"/>
    <w:rsid w:val="00A80356"/>
    <w:rsid w:val="00AA1261"/>
    <w:rsid w:val="00AA6DE2"/>
    <w:rsid w:val="00AB19E9"/>
    <w:rsid w:val="00AB70A1"/>
    <w:rsid w:val="00AC72F9"/>
    <w:rsid w:val="00AE40B0"/>
    <w:rsid w:val="00AF34BD"/>
    <w:rsid w:val="00B01136"/>
    <w:rsid w:val="00B27098"/>
    <w:rsid w:val="00B86113"/>
    <w:rsid w:val="00B90EE4"/>
    <w:rsid w:val="00B92335"/>
    <w:rsid w:val="00B94954"/>
    <w:rsid w:val="00B97723"/>
    <w:rsid w:val="00BA2421"/>
    <w:rsid w:val="00BA6449"/>
    <w:rsid w:val="00BB10AF"/>
    <w:rsid w:val="00BB3C09"/>
    <w:rsid w:val="00BB57D4"/>
    <w:rsid w:val="00BC0B90"/>
    <w:rsid w:val="00BC165D"/>
    <w:rsid w:val="00BD3174"/>
    <w:rsid w:val="00BE473E"/>
    <w:rsid w:val="00BF0713"/>
    <w:rsid w:val="00C23C8B"/>
    <w:rsid w:val="00C31182"/>
    <w:rsid w:val="00C327CC"/>
    <w:rsid w:val="00C328CC"/>
    <w:rsid w:val="00C332BA"/>
    <w:rsid w:val="00C46106"/>
    <w:rsid w:val="00C52CE1"/>
    <w:rsid w:val="00C55032"/>
    <w:rsid w:val="00C55B01"/>
    <w:rsid w:val="00C67883"/>
    <w:rsid w:val="00C75EAF"/>
    <w:rsid w:val="00C90394"/>
    <w:rsid w:val="00CA700A"/>
    <w:rsid w:val="00CC05BE"/>
    <w:rsid w:val="00CC7329"/>
    <w:rsid w:val="00CD04E2"/>
    <w:rsid w:val="00CD342C"/>
    <w:rsid w:val="00CD743D"/>
    <w:rsid w:val="00CE4CAA"/>
    <w:rsid w:val="00CE796D"/>
    <w:rsid w:val="00D02DF1"/>
    <w:rsid w:val="00D07B74"/>
    <w:rsid w:val="00D136F1"/>
    <w:rsid w:val="00D23AD2"/>
    <w:rsid w:val="00D27C1B"/>
    <w:rsid w:val="00D35671"/>
    <w:rsid w:val="00D472FC"/>
    <w:rsid w:val="00D5295A"/>
    <w:rsid w:val="00D612D1"/>
    <w:rsid w:val="00D63A42"/>
    <w:rsid w:val="00D814D5"/>
    <w:rsid w:val="00D853C3"/>
    <w:rsid w:val="00D870BA"/>
    <w:rsid w:val="00D87BC9"/>
    <w:rsid w:val="00D9111A"/>
    <w:rsid w:val="00DB4732"/>
    <w:rsid w:val="00DC3B38"/>
    <w:rsid w:val="00DF0EEC"/>
    <w:rsid w:val="00DF5DAE"/>
    <w:rsid w:val="00E00329"/>
    <w:rsid w:val="00E01300"/>
    <w:rsid w:val="00E051A6"/>
    <w:rsid w:val="00E14D88"/>
    <w:rsid w:val="00E20F4B"/>
    <w:rsid w:val="00E26EAA"/>
    <w:rsid w:val="00E309ED"/>
    <w:rsid w:val="00E4080E"/>
    <w:rsid w:val="00E43D18"/>
    <w:rsid w:val="00E47C7F"/>
    <w:rsid w:val="00E54760"/>
    <w:rsid w:val="00E62920"/>
    <w:rsid w:val="00E83906"/>
    <w:rsid w:val="00E9569A"/>
    <w:rsid w:val="00EA1CE9"/>
    <w:rsid w:val="00EA6521"/>
    <w:rsid w:val="00EB5797"/>
    <w:rsid w:val="00ED1050"/>
    <w:rsid w:val="00ED1235"/>
    <w:rsid w:val="00EE03C6"/>
    <w:rsid w:val="00F01D1B"/>
    <w:rsid w:val="00F11089"/>
    <w:rsid w:val="00F23335"/>
    <w:rsid w:val="00F34A7C"/>
    <w:rsid w:val="00F414C0"/>
    <w:rsid w:val="00F42F64"/>
    <w:rsid w:val="00F46E7B"/>
    <w:rsid w:val="00F550D0"/>
    <w:rsid w:val="00F570E3"/>
    <w:rsid w:val="00F74AB1"/>
    <w:rsid w:val="00F760AE"/>
    <w:rsid w:val="00F7744D"/>
    <w:rsid w:val="00F86AC1"/>
    <w:rsid w:val="00FC1792"/>
    <w:rsid w:val="00FD1AE3"/>
    <w:rsid w:val="00FD2041"/>
    <w:rsid w:val="00FE2C77"/>
    <w:rsid w:val="00FF4D14"/>
    <w:rsid w:val="00FF6577"/>
    <w:rsid w:val="00FF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6DBC75"/>
  <w15:docId w15:val="{5AED4029-B0DF-4E2D-A0D6-4B5BAF8F3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06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26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C23C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3A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A8F"/>
  </w:style>
  <w:style w:type="paragraph" w:styleId="Footer">
    <w:name w:val="footer"/>
    <w:basedOn w:val="Normal"/>
    <w:link w:val="FooterChar"/>
    <w:uiPriority w:val="99"/>
    <w:unhideWhenUsed/>
    <w:rsid w:val="00143A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3A8F"/>
  </w:style>
  <w:style w:type="character" w:styleId="Hyperlink">
    <w:name w:val="Hyperlink"/>
    <w:basedOn w:val="DefaultParagraphFont"/>
    <w:uiPriority w:val="99"/>
    <w:unhideWhenUsed/>
    <w:rsid w:val="001F6F4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F6F4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328CC"/>
    <w:pPr>
      <w:spacing w:after="100" w:line="288" w:lineRule="auto"/>
      <w:ind w:left="720" w:hanging="357"/>
      <w:contextualSpacing/>
      <w:jc w:val="both"/>
    </w:pPr>
    <w:rPr>
      <w:kern w:val="0"/>
      <w:lang w:val="en-GB"/>
      <w14:ligatures w14:val="none"/>
    </w:rPr>
  </w:style>
  <w:style w:type="table" w:styleId="TableGrid">
    <w:name w:val="Table Grid"/>
    <w:basedOn w:val="TableNormal"/>
    <w:uiPriority w:val="39"/>
    <w:rsid w:val="000B34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B3C7C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C23C8B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styleId="Strong">
    <w:name w:val="Strong"/>
    <w:basedOn w:val="DefaultParagraphFont"/>
    <w:uiPriority w:val="22"/>
    <w:qFormat/>
    <w:rsid w:val="00C23C8B"/>
    <w:rPr>
      <w:b/>
      <w:bCs/>
    </w:rPr>
  </w:style>
  <w:style w:type="paragraph" w:styleId="NormalWeb">
    <w:name w:val="Normal (Web)"/>
    <w:basedOn w:val="Normal"/>
    <w:uiPriority w:val="99"/>
    <w:unhideWhenUsed/>
    <w:rsid w:val="00C23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Emphasis">
    <w:name w:val="Emphasis"/>
    <w:basedOn w:val="DefaultParagraphFont"/>
    <w:uiPriority w:val="20"/>
    <w:qFormat/>
    <w:rsid w:val="00C23C8B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0D26C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3606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pdq2pgselectionanchorcontainer">
    <w:name w:val="pdq2pg_selectionanchorcontainer"/>
    <w:basedOn w:val="Normal"/>
    <w:rsid w:val="00130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20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79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3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0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9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2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77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140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962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594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303078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046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727739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383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9AA959-B9C6-49CE-993E-B31B42B5E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Dani, Bardos</dc:creator>
  <cp:keywords/>
  <dc:description/>
  <cp:lastModifiedBy>Carmen-Dana, Stojanovic</cp:lastModifiedBy>
  <cp:revision>9</cp:revision>
  <cp:lastPrinted>2025-09-09T06:27:00Z</cp:lastPrinted>
  <dcterms:created xsi:type="dcterms:W3CDTF">2026-09-22T08:16:00Z</dcterms:created>
  <dcterms:modified xsi:type="dcterms:W3CDTF">2026-09-22T13:57:00Z</dcterms:modified>
</cp:coreProperties>
</file>