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9460C" w14:textId="6C4A5362" w:rsidR="00EE4EC9" w:rsidRPr="003D0060" w:rsidRDefault="00EE4EC9" w:rsidP="00EE4EC9">
      <w:pPr>
        <w:pStyle w:val="Heading6"/>
      </w:pPr>
      <w:r w:rsidRPr="003D0060">
        <w:t>Control Checklist</w:t>
      </w:r>
    </w:p>
    <w:p w14:paraId="66413D2A" w14:textId="77777777" w:rsidR="00EE4EC9" w:rsidRPr="003D0060" w:rsidRDefault="00EE4EC9" w:rsidP="00EE4EC9">
      <w:pPr>
        <w:spacing w:before="120" w:after="120"/>
        <w:ind w:left="357"/>
        <w:rPr>
          <w:rFonts w:cs="Arial"/>
          <w:b/>
          <w:bCs/>
        </w:rPr>
      </w:pPr>
    </w:p>
    <w:tbl>
      <w:tblPr>
        <w:tblW w:w="8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649"/>
        <w:gridCol w:w="1021"/>
        <w:gridCol w:w="990"/>
        <w:gridCol w:w="1980"/>
      </w:tblGrid>
      <w:tr w:rsidR="007B23BC" w:rsidRPr="003D0060" w14:paraId="504DBFA2" w14:textId="77777777" w:rsidTr="00B70D90">
        <w:tc>
          <w:tcPr>
            <w:tcW w:w="864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C71A6D" w14:textId="4F20E95D" w:rsidR="007B23BC" w:rsidRPr="003D0060" w:rsidRDefault="007B23BC" w:rsidP="007B23BC">
            <w:pPr>
              <w:spacing w:before="80" w:after="8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1.</w:t>
            </w:r>
            <w:r w:rsidRPr="003D0060">
              <w:rPr>
                <w:b/>
                <w:sz w:val="20"/>
                <w:szCs w:val="20"/>
              </w:rPr>
              <w:t xml:space="preserve"> Accounting System</w:t>
            </w:r>
          </w:p>
        </w:tc>
      </w:tr>
      <w:tr w:rsidR="00EB3828" w:rsidRPr="003D0060" w14:paraId="76831A00" w14:textId="77777777" w:rsidTr="00EB3828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3ED89" w14:textId="12DCB30B" w:rsidR="00EB3828" w:rsidRPr="003D0060" w:rsidRDefault="00EB3828" w:rsidP="007B23BC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[according to Art. </w:t>
            </w:r>
            <w:r>
              <w:rPr>
                <w:sz w:val="20"/>
                <w:szCs w:val="20"/>
              </w:rPr>
              <w:t>74</w:t>
            </w:r>
            <w:r w:rsidR="00E4391C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a(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of Reg. (EU) No 2021</w:t>
            </w:r>
            <w:r w:rsidRPr="003D00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1060</w:t>
            </w:r>
            <w:r w:rsidRPr="003D0060">
              <w:rPr>
                <w:sz w:val="20"/>
                <w:szCs w:val="20"/>
              </w:rPr>
              <w:t>)</w:t>
            </w:r>
          </w:p>
          <w:p w14:paraId="6CDB4FC7" w14:textId="088FAA6A" w:rsidR="00EB3828" w:rsidRDefault="00EB3828" w:rsidP="007B23BC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Project partner maintain</w:t>
            </w:r>
            <w:r w:rsidR="00781C8B">
              <w:rPr>
                <w:sz w:val="20"/>
                <w:szCs w:val="20"/>
              </w:rPr>
              <w:t>s</w:t>
            </w:r>
            <w:r w:rsidRPr="003D0060">
              <w:rPr>
                <w:sz w:val="20"/>
                <w:szCs w:val="20"/>
              </w:rPr>
              <w:t xml:space="preserve"> separate accounting records</w:t>
            </w:r>
            <w:r w:rsidR="00830351">
              <w:rPr>
                <w:sz w:val="20"/>
                <w:szCs w:val="20"/>
              </w:rPr>
              <w:t>/system</w:t>
            </w:r>
            <w:r w:rsidR="008B1410">
              <w:rPr>
                <w:sz w:val="20"/>
                <w:szCs w:val="20"/>
              </w:rPr>
              <w:t>, or accounting code,</w:t>
            </w:r>
            <w:r w:rsidR="008B1410" w:rsidRPr="003D0060">
              <w:rPr>
                <w:sz w:val="20"/>
                <w:szCs w:val="20"/>
              </w:rPr>
              <w:t xml:space="preserve"> </w:t>
            </w:r>
            <w:r w:rsidRPr="003D0060">
              <w:rPr>
                <w:sz w:val="20"/>
                <w:szCs w:val="20"/>
              </w:rPr>
              <w:t>for all transactions related to the project</w:t>
            </w:r>
            <w:r w:rsidR="00830351">
              <w:rPr>
                <w:sz w:val="20"/>
                <w:szCs w:val="20"/>
              </w:rPr>
              <w:t>. Ensuring</w:t>
            </w:r>
            <w:r w:rsidR="00830351" w:rsidRPr="00830351">
              <w:rPr>
                <w:sz w:val="20"/>
                <w:szCs w:val="20"/>
              </w:rPr>
              <w:t xml:space="preserve"> separation of project expenditure for all transactions relating to the project</w:t>
            </w:r>
            <w:r w:rsidR="00830351">
              <w:rPr>
                <w:sz w:val="20"/>
                <w:szCs w:val="20"/>
              </w:rPr>
              <w:t xml:space="preserve"> </w:t>
            </w:r>
          </w:p>
          <w:p w14:paraId="10BD9B53" w14:textId="77777777" w:rsidR="00830351" w:rsidRDefault="00830351" w:rsidP="007B23BC">
            <w:pPr>
              <w:spacing w:before="60" w:after="60"/>
              <w:rPr>
                <w:sz w:val="20"/>
                <w:szCs w:val="20"/>
              </w:rPr>
            </w:pPr>
          </w:p>
          <w:p w14:paraId="3A18ABF9" w14:textId="48CA0F69" w:rsidR="00EB3828" w:rsidRDefault="00EB3828" w:rsidP="007B23BC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(filled-in once)</w:t>
            </w:r>
          </w:p>
          <w:p w14:paraId="51BD8364" w14:textId="4D97F7EB" w:rsidR="00EB3828" w:rsidRPr="003D0060" w:rsidRDefault="00EB3828" w:rsidP="007B23BC">
            <w:pPr>
              <w:spacing w:before="60" w:after="60"/>
              <w:rPr>
                <w:i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6F7D" w14:textId="74649D92" w:rsidR="00EB3828" w:rsidRPr="003D0060" w:rsidRDefault="00EB3828" w:rsidP="00C52102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Yes</w:t>
            </w:r>
            <w:r w:rsidR="00C52102">
              <w:rPr>
                <w:rFonts w:cs="Arial"/>
                <w:sz w:val="20"/>
                <w:szCs w:val="20"/>
              </w:rPr>
              <w:t xml:space="preserve"> 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2FDCD" w14:textId="77777777" w:rsidR="00EB3828" w:rsidRDefault="00EB3828" w:rsidP="007B23BC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  <w:p w14:paraId="504864B0" w14:textId="77777777" w:rsidR="00830351" w:rsidRDefault="00830351" w:rsidP="007B23BC">
            <w:pPr>
              <w:spacing w:before="120"/>
              <w:rPr>
                <w:i/>
                <w:sz w:val="16"/>
                <w:szCs w:val="16"/>
              </w:rPr>
            </w:pPr>
          </w:p>
          <w:p w14:paraId="66A794DD" w14:textId="4F60D65C" w:rsidR="00830351" w:rsidRPr="003D0060" w:rsidRDefault="00830351" w:rsidP="00830351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  <w:p w14:paraId="6737440A" w14:textId="77777777" w:rsidR="00830351" w:rsidRDefault="00830351" w:rsidP="007B23BC">
            <w:pPr>
              <w:spacing w:before="120"/>
              <w:rPr>
                <w:i/>
                <w:sz w:val="16"/>
                <w:szCs w:val="16"/>
              </w:rPr>
            </w:pPr>
          </w:p>
          <w:p w14:paraId="5B268257" w14:textId="329737BA" w:rsidR="00830351" w:rsidRDefault="00830351" w:rsidP="00830351">
            <w:pPr>
              <w:spacing w:before="1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No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  <w:p w14:paraId="6E4199CF" w14:textId="77777777" w:rsidR="00830351" w:rsidRDefault="00830351" w:rsidP="00830351">
            <w:pPr>
              <w:spacing w:before="120"/>
              <w:jc w:val="center"/>
              <w:rPr>
                <w:i/>
                <w:sz w:val="16"/>
                <w:szCs w:val="16"/>
              </w:rPr>
            </w:pPr>
          </w:p>
          <w:p w14:paraId="68288BAB" w14:textId="342C7391" w:rsidR="00EB3828" w:rsidRPr="003D0060" w:rsidRDefault="00EB3828" w:rsidP="007B23BC">
            <w:pPr>
              <w:spacing w:before="120"/>
              <w:rPr>
                <w:i/>
                <w:sz w:val="16"/>
                <w:szCs w:val="16"/>
              </w:rPr>
            </w:pPr>
          </w:p>
        </w:tc>
      </w:tr>
      <w:tr w:rsidR="00EB3828" w:rsidRPr="003D0060" w14:paraId="6193C165" w14:textId="77777777" w:rsidTr="00EB3828">
        <w:trPr>
          <w:trHeight w:val="944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CB731" w14:textId="77777777" w:rsidR="00EB3828" w:rsidRDefault="00EB3828" w:rsidP="007B23BC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Double-financing is excluded:</w:t>
            </w:r>
          </w:p>
          <w:p w14:paraId="00C7F1B6" w14:textId="77777777" w:rsidR="00A54BC6" w:rsidRDefault="00A54BC6" w:rsidP="008E13FE">
            <w:pPr>
              <w:spacing w:before="60" w:after="60"/>
              <w:rPr>
                <w:sz w:val="20"/>
                <w:szCs w:val="20"/>
              </w:rPr>
            </w:pPr>
            <w:proofErr w:type="spellStart"/>
            <w:proofErr w:type="gramStart"/>
            <w:r w:rsidRPr="00A54BC6">
              <w:rPr>
                <w:i/>
                <w:sz w:val="16"/>
                <w:szCs w:val="16"/>
              </w:rPr>
              <w:t>e.g.,accounting</w:t>
            </w:r>
            <w:proofErr w:type="spellEnd"/>
            <w:proofErr w:type="gramEnd"/>
            <w:r w:rsidRPr="00A54BC6">
              <w:rPr>
                <w:i/>
                <w:sz w:val="16"/>
                <w:szCs w:val="16"/>
              </w:rPr>
              <w:t xml:space="preserve"> system avoids the allocation of the same invoice to different projects </w:t>
            </w:r>
            <w:r w:rsidRPr="00A54BC6">
              <w:rPr>
                <w:sz w:val="20"/>
                <w:szCs w:val="20"/>
              </w:rPr>
              <w:t>(Pre-filled from the previous report and updated if changed)</w:t>
            </w:r>
          </w:p>
          <w:p w14:paraId="40886FDE" w14:textId="77777777" w:rsidR="00471ADE" w:rsidRDefault="00471ADE" w:rsidP="00471ADE">
            <w:pPr>
              <w:spacing w:before="60" w:after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Comment</w:t>
            </w:r>
          </w:p>
          <w:p w14:paraId="4D3866EC" w14:textId="77777777" w:rsidR="00471ADE" w:rsidRDefault="00471ADE" w:rsidP="00471ADE">
            <w:pPr>
              <w:spacing w:before="60" w:after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 case of YES, please describe how it was ensured</w:t>
            </w:r>
          </w:p>
          <w:p w14:paraId="03CC968F" w14:textId="609BA1B8" w:rsidR="00471ADE" w:rsidRPr="00471ADE" w:rsidRDefault="00471ADE" w:rsidP="00471ADE">
            <w:pPr>
              <w:spacing w:before="60" w:after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 case of No, please provide further explanation.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8A160" w14:textId="561DE24F" w:rsidR="00EB3828" w:rsidRPr="003D0060" w:rsidRDefault="00EB3828" w:rsidP="00C52102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Yes</w:t>
            </w:r>
            <w:r w:rsidR="00C52102">
              <w:rPr>
                <w:rFonts w:cs="Arial"/>
                <w:sz w:val="20"/>
                <w:szCs w:val="20"/>
              </w:rPr>
              <w:t xml:space="preserve"> 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8247C" w14:textId="77777777" w:rsidR="00EB3828" w:rsidRDefault="00EB3828" w:rsidP="00EB3828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  <w:p w14:paraId="35744751" w14:textId="38F8F734" w:rsidR="00EB3828" w:rsidRPr="003D0060" w:rsidRDefault="00EB3828" w:rsidP="00EB3828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No</w:t>
            </w:r>
            <w:r w:rsidR="00C52102">
              <w:rPr>
                <w:rFonts w:cs="Arial"/>
                <w:sz w:val="20"/>
                <w:szCs w:val="20"/>
              </w:rPr>
              <w:t xml:space="preserve"> 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  <w:p w14:paraId="7813BDE6" w14:textId="77777777" w:rsidR="00EB3828" w:rsidRPr="003D0060" w:rsidRDefault="00EB3828" w:rsidP="007B23BC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90FE6" w14:textId="4BB381D4" w:rsidR="00EB3828" w:rsidRPr="003D0060" w:rsidRDefault="00EB3828" w:rsidP="00E6162A">
            <w:pPr>
              <w:spacing w:before="60" w:after="60"/>
              <w:rPr>
                <w:i/>
                <w:sz w:val="16"/>
                <w:szCs w:val="16"/>
              </w:rPr>
            </w:pPr>
          </w:p>
        </w:tc>
      </w:tr>
    </w:tbl>
    <w:p w14:paraId="06BEB13D" w14:textId="233EDB4F" w:rsidR="00C52102" w:rsidRPr="00E6162A" w:rsidRDefault="00C52102" w:rsidP="00EE4EC9">
      <w:pPr>
        <w:spacing w:before="120" w:after="120"/>
        <w:ind w:left="357"/>
        <w:rPr>
          <w:rFonts w:cs="Arial"/>
          <w:b/>
          <w:bCs/>
          <w:sz w:val="10"/>
          <w:szCs w:val="10"/>
        </w:rPr>
      </w:pPr>
    </w:p>
    <w:tbl>
      <w:tblPr>
        <w:tblW w:w="8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647"/>
        <w:gridCol w:w="709"/>
        <w:gridCol w:w="992"/>
        <w:gridCol w:w="567"/>
        <w:gridCol w:w="1725"/>
      </w:tblGrid>
      <w:tr w:rsidR="00C52102" w:rsidRPr="003D0060" w14:paraId="51B6642E" w14:textId="77777777" w:rsidTr="00041AE0">
        <w:tc>
          <w:tcPr>
            <w:tcW w:w="8640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FE52AB" w14:textId="77777777" w:rsidR="00C52102" w:rsidRPr="003D0060" w:rsidRDefault="00C52102" w:rsidP="00B70D90">
            <w:pPr>
              <w:spacing w:before="80" w:after="8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1.2 VAT</w:t>
            </w:r>
          </w:p>
        </w:tc>
      </w:tr>
      <w:tr w:rsidR="00FA0A8F" w:rsidRPr="00146C64" w14:paraId="094A75B0" w14:textId="77777777" w:rsidTr="00041AE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9D444" w14:textId="1A6B8747" w:rsidR="00FA0A8F" w:rsidRPr="00146C64" w:rsidRDefault="00FA0A8F" w:rsidP="00FA0A8F">
            <w:pPr>
              <w:spacing w:before="60" w:after="60"/>
              <w:rPr>
                <w:color w:val="FFFF00"/>
                <w:sz w:val="20"/>
                <w:szCs w:val="20"/>
              </w:rPr>
            </w:pPr>
            <w:r w:rsidRPr="00FA0A8F">
              <w:rPr>
                <w:sz w:val="20"/>
                <w:szCs w:val="20"/>
              </w:rPr>
              <w:t>Is the size of the project over 5 million Euro</w:t>
            </w:r>
            <w:r>
              <w:rPr>
                <w:color w:val="FFFF00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811C7B" w14:textId="3EF8F7F4" w:rsidR="00FA0A8F" w:rsidRPr="00146C64" w:rsidRDefault="00FA0A8F" w:rsidP="00FA0A8F">
            <w:pPr>
              <w:spacing w:before="20" w:after="20"/>
              <w:jc w:val="center"/>
              <w:rPr>
                <w:rFonts w:cs="Arial"/>
                <w:color w:val="FFFF00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yes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F04558" w14:textId="132C5C42" w:rsidR="00FA0A8F" w:rsidRDefault="00FA0A8F" w:rsidP="00FA0A8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  <w:p w14:paraId="7B2E641C" w14:textId="2EBDE468" w:rsidR="00FA0A8F" w:rsidRPr="00146C64" w:rsidRDefault="00FA0A8F" w:rsidP="00FA0A8F">
            <w:pPr>
              <w:spacing w:before="20" w:after="20"/>
              <w:jc w:val="center"/>
              <w:rPr>
                <w:rFonts w:cs="Arial"/>
                <w:color w:val="FFFF00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C386AD" w14:textId="77777777" w:rsidR="00FA0A8F" w:rsidRPr="00146C64" w:rsidRDefault="00FA0A8F" w:rsidP="00FA0A8F">
            <w:pPr>
              <w:spacing w:before="20" w:after="20"/>
              <w:jc w:val="center"/>
              <w:rPr>
                <w:rFonts w:cs="Arial"/>
                <w:color w:val="FFFF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12621C" w14:textId="77777777" w:rsidR="00FA0A8F" w:rsidRPr="00146C64" w:rsidRDefault="00FA0A8F" w:rsidP="00FA0A8F">
            <w:pPr>
              <w:spacing w:before="120"/>
              <w:rPr>
                <w:rFonts w:cs="Arial"/>
                <w:bCs/>
                <w:i/>
                <w:color w:val="FFFF00"/>
                <w:sz w:val="16"/>
                <w:szCs w:val="16"/>
                <w:lang w:val="en-US"/>
              </w:rPr>
            </w:pPr>
          </w:p>
        </w:tc>
      </w:tr>
      <w:tr w:rsidR="00FA0A8F" w:rsidRPr="003D0060" w14:paraId="51804DAF" w14:textId="77777777" w:rsidTr="00041AE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2E0E6D" w14:textId="77777777" w:rsidR="00FA0A8F" w:rsidRPr="003D0060" w:rsidRDefault="00FA0A8F" w:rsidP="00FA0A8F">
            <w:pPr>
              <w:spacing w:before="60" w:after="60"/>
              <w:rPr>
                <w:i/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The partner organisation has the right to recover VAT. </w:t>
            </w:r>
            <w:r w:rsidRPr="003D0060">
              <w:rPr>
                <w:i/>
                <w:sz w:val="20"/>
                <w:szCs w:val="20"/>
              </w:rPr>
              <w:t xml:space="preserve">Please provide comments if 'partially' is ticked. </w:t>
            </w:r>
            <w:r w:rsidRPr="003D0060">
              <w:rPr>
                <w:sz w:val="20"/>
                <w:szCs w:val="20"/>
              </w:rPr>
              <w:t>(filled-in once).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EC6402" w14:textId="77777777" w:rsidR="00FA0A8F" w:rsidRPr="003D0060" w:rsidRDefault="00FA0A8F" w:rsidP="00FA0A8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yes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C57698" w14:textId="77777777" w:rsidR="00FA0A8F" w:rsidRPr="003D0060" w:rsidRDefault="00FA0A8F" w:rsidP="00FA0A8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partially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638533" w14:textId="77777777" w:rsidR="00FA0A8F" w:rsidRPr="003D0060" w:rsidRDefault="00FA0A8F" w:rsidP="00FA0A8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t>no</w:t>
            </w: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F9E985" w14:textId="7A4F36A7" w:rsidR="00FA0A8F" w:rsidRPr="003D0060" w:rsidRDefault="00FA0A8F" w:rsidP="00FA0A8F">
            <w:pPr>
              <w:spacing w:before="120"/>
              <w:rPr>
                <w:i/>
                <w:sz w:val="16"/>
                <w:szCs w:val="16"/>
              </w:rPr>
            </w:pPr>
          </w:p>
        </w:tc>
      </w:tr>
    </w:tbl>
    <w:p w14:paraId="400FB531" w14:textId="77777777" w:rsidR="00E6162A" w:rsidRPr="00E6162A" w:rsidRDefault="00E6162A" w:rsidP="00E6162A">
      <w:pPr>
        <w:spacing w:before="120" w:after="120"/>
        <w:ind w:left="357"/>
        <w:rPr>
          <w:rFonts w:cs="Arial"/>
          <w:b/>
          <w:bCs/>
          <w:sz w:val="10"/>
          <w:szCs w:val="10"/>
        </w:rPr>
      </w:pPr>
    </w:p>
    <w:p w14:paraId="5FCC6DEE" w14:textId="77777777" w:rsidR="00EE4EC9" w:rsidRPr="003D0060" w:rsidRDefault="00EE4EC9" w:rsidP="00EE4EC9">
      <w:pPr>
        <w:rPr>
          <w:sz w:val="2"/>
          <w:szCs w:val="2"/>
          <w:lang w:val="en-US"/>
        </w:rPr>
      </w:pPr>
    </w:p>
    <w:tbl>
      <w:tblPr>
        <w:tblW w:w="8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7"/>
        <w:gridCol w:w="1135"/>
        <w:gridCol w:w="1133"/>
        <w:gridCol w:w="1725"/>
      </w:tblGrid>
      <w:tr w:rsidR="003D0060" w:rsidRPr="003D0060" w14:paraId="4EDC1771" w14:textId="77777777" w:rsidTr="003E379F">
        <w:tc>
          <w:tcPr>
            <w:tcW w:w="8640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0963E2C" w14:textId="0F02984B" w:rsidR="00EE4EC9" w:rsidRPr="003D0060" w:rsidRDefault="00EE4EC9" w:rsidP="00AD27EE">
            <w:pPr>
              <w:spacing w:before="80" w:after="8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1.</w:t>
            </w:r>
            <w:r w:rsidR="00AD27EE" w:rsidRPr="003D0060">
              <w:rPr>
                <w:b/>
                <w:sz w:val="20"/>
                <w:szCs w:val="20"/>
              </w:rPr>
              <w:t>3</w:t>
            </w:r>
            <w:r w:rsidRPr="003D0060">
              <w:rPr>
                <w:b/>
                <w:sz w:val="20"/>
                <w:szCs w:val="20"/>
              </w:rPr>
              <w:t xml:space="preserve"> Bank Account</w:t>
            </w:r>
          </w:p>
        </w:tc>
      </w:tr>
      <w:tr w:rsidR="003D0060" w:rsidRPr="003D0060" w14:paraId="4C9F591A" w14:textId="77777777" w:rsidTr="00C52102">
        <w:tc>
          <w:tcPr>
            <w:tcW w:w="4647" w:type="dxa"/>
            <w:shd w:val="clear" w:color="auto" w:fill="FFFF00"/>
            <w:vAlign w:val="center"/>
          </w:tcPr>
          <w:p w14:paraId="7A8B83FD" w14:textId="77777777" w:rsidR="00C52102" w:rsidRDefault="00B4216F" w:rsidP="00B4216F">
            <w:pPr>
              <w:spacing w:before="60" w:after="60"/>
              <w:rPr>
                <w:sz w:val="20"/>
                <w:szCs w:val="20"/>
              </w:rPr>
            </w:pPr>
            <w:r w:rsidRPr="00C52102">
              <w:rPr>
                <w:sz w:val="20"/>
                <w:szCs w:val="20"/>
              </w:rPr>
              <w:t>Correct IBAN is used for the transfer of programme funds and belongs to the partner organisation</w:t>
            </w:r>
          </w:p>
          <w:p w14:paraId="6C7C34D2" w14:textId="68A6A9A3" w:rsidR="00EE4EC9" w:rsidRPr="003D0060" w:rsidRDefault="00EE4EC9" w:rsidP="00B4216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sz w:val="20"/>
                <w:szCs w:val="20"/>
              </w:rPr>
              <w:t>(filled</w:t>
            </w:r>
            <w:r w:rsidR="00C52102"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in once</w:t>
            </w:r>
            <w:r w:rsidR="00DE08B8">
              <w:rPr>
                <w:sz w:val="20"/>
                <w:szCs w:val="20"/>
              </w:rPr>
              <w:t xml:space="preserve"> in case of change</w:t>
            </w:r>
            <w:r w:rsidRPr="003D0060">
              <w:rPr>
                <w:sz w:val="20"/>
                <w:szCs w:val="20"/>
              </w:rPr>
              <w:t>)</w:t>
            </w:r>
          </w:p>
        </w:tc>
        <w:tc>
          <w:tcPr>
            <w:tcW w:w="1135" w:type="dxa"/>
            <w:shd w:val="clear" w:color="auto" w:fill="FFFF00"/>
            <w:vAlign w:val="center"/>
          </w:tcPr>
          <w:p w14:paraId="74035645" w14:textId="77777777" w:rsidR="00EE4EC9" w:rsidRPr="003D0060" w:rsidRDefault="00EE4EC9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6A1D7D">
              <w:rPr>
                <w:rFonts w:cs="Arial"/>
                <w:sz w:val="16"/>
                <w:szCs w:val="16"/>
              </w:rPr>
            </w:r>
            <w:r w:rsidR="006A1D7D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Yes</w:t>
            </w:r>
          </w:p>
        </w:tc>
        <w:tc>
          <w:tcPr>
            <w:tcW w:w="1133" w:type="dxa"/>
            <w:shd w:val="clear" w:color="auto" w:fill="FFFF00"/>
            <w:vAlign w:val="center"/>
          </w:tcPr>
          <w:p w14:paraId="3F118A2E" w14:textId="77777777" w:rsidR="00EE4EC9" w:rsidRPr="003D0060" w:rsidRDefault="00EE4EC9" w:rsidP="003E379F">
            <w:pPr>
              <w:spacing w:before="60" w:after="60"/>
              <w:jc w:val="center"/>
              <w:rPr>
                <w:sz w:val="16"/>
                <w:szCs w:val="16"/>
                <w:lang w:val="en-US"/>
              </w:rPr>
            </w:pPr>
            <w:r w:rsidRPr="003D0060">
              <w:rPr>
                <w:rFonts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16"/>
                <w:szCs w:val="16"/>
                <w:lang w:val="en-US"/>
              </w:rPr>
              <w:instrText xml:space="preserve"> FORMCHECKBOX </w:instrText>
            </w:r>
            <w:r w:rsidR="006A1D7D">
              <w:rPr>
                <w:rFonts w:cs="Arial"/>
                <w:sz w:val="16"/>
                <w:szCs w:val="16"/>
              </w:rPr>
            </w:r>
            <w:r w:rsidR="006A1D7D">
              <w:rPr>
                <w:rFonts w:cs="Arial"/>
                <w:sz w:val="16"/>
                <w:szCs w:val="16"/>
              </w:rPr>
              <w:fldChar w:fldCharType="separate"/>
            </w:r>
            <w:r w:rsidRPr="003D0060">
              <w:rPr>
                <w:rFonts w:cs="Arial"/>
                <w:sz w:val="16"/>
                <w:szCs w:val="16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No</w:t>
            </w:r>
          </w:p>
        </w:tc>
        <w:tc>
          <w:tcPr>
            <w:tcW w:w="1725" w:type="dxa"/>
            <w:shd w:val="clear" w:color="auto" w:fill="FFFF00"/>
            <w:vAlign w:val="center"/>
          </w:tcPr>
          <w:p w14:paraId="1EEEDCF5" w14:textId="49EA3DDB" w:rsidR="00EE4EC9" w:rsidRPr="003D0060" w:rsidRDefault="00C52102" w:rsidP="003E379F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C52102">
              <w:rPr>
                <w:rFonts w:cs="Arial"/>
                <w:bCs/>
                <w:i/>
                <w:sz w:val="16"/>
                <w:szCs w:val="16"/>
                <w:lang w:val="en-US"/>
              </w:rPr>
              <w:t>C</w:t>
            </w:r>
            <w:r w:rsidR="00EE4EC9" w:rsidRPr="00C52102">
              <w:rPr>
                <w:rFonts w:cs="Arial"/>
                <w:bCs/>
                <w:i/>
                <w:sz w:val="16"/>
                <w:szCs w:val="16"/>
                <w:lang w:val="en-US"/>
              </w:rPr>
              <w:t>omment</w:t>
            </w:r>
          </w:p>
        </w:tc>
      </w:tr>
    </w:tbl>
    <w:p w14:paraId="182A19D5" w14:textId="78C80F03" w:rsidR="00EE4EC9" w:rsidRPr="00E6162A" w:rsidRDefault="00EE4EC9" w:rsidP="00C52102">
      <w:pPr>
        <w:spacing w:before="120" w:after="120"/>
        <w:ind w:left="357"/>
        <w:rPr>
          <w:rFonts w:cs="Arial"/>
          <w:b/>
          <w:bCs/>
          <w:sz w:val="10"/>
          <w:szCs w:val="10"/>
        </w:rPr>
      </w:pPr>
    </w:p>
    <w:p w14:paraId="292A21A3" w14:textId="58C8E4F9" w:rsidR="00AD27EE" w:rsidRPr="003D0060" w:rsidRDefault="00AD27EE">
      <w:pPr>
        <w:rPr>
          <w:rFonts w:cs="Arial"/>
          <w:b/>
          <w:bCs/>
        </w:rPr>
      </w:pPr>
      <w:r w:rsidRPr="003D0060">
        <w:rPr>
          <w:rFonts w:cs="Arial"/>
          <w:b/>
          <w:bCs/>
        </w:rPr>
        <w:br w:type="page"/>
      </w:r>
    </w:p>
    <w:p w14:paraId="4926007E" w14:textId="6AD9D0F0" w:rsidR="00EE4EC9" w:rsidRPr="0042011F" w:rsidRDefault="00EE4EC9" w:rsidP="0042011F">
      <w:pPr>
        <w:pStyle w:val="ListParagraph"/>
        <w:numPr>
          <w:ilvl w:val="0"/>
          <w:numId w:val="22"/>
        </w:numPr>
        <w:spacing w:before="120" w:after="120"/>
        <w:rPr>
          <w:rFonts w:cs="Arial"/>
          <w:b/>
          <w:bCs/>
        </w:rPr>
      </w:pPr>
      <w:r w:rsidRPr="0042011F">
        <w:rPr>
          <w:rFonts w:cs="Arial"/>
          <w:b/>
          <w:bCs/>
        </w:rPr>
        <w:lastRenderedPageBreak/>
        <w:t>Audit Trail Checklist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67"/>
        <w:gridCol w:w="567"/>
        <w:gridCol w:w="567"/>
        <w:gridCol w:w="2137"/>
      </w:tblGrid>
      <w:tr w:rsidR="003D0060" w:rsidRPr="003D0060" w14:paraId="331C68C8" w14:textId="77777777" w:rsidTr="002A5AF8"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14:paraId="51EDC235" w14:textId="1FE896E4" w:rsidR="00EE4EC9" w:rsidRPr="003D0060" w:rsidRDefault="00EE4EC9" w:rsidP="003E379F">
            <w:pPr>
              <w:spacing w:after="6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General considerations / eligibility criteria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294047CB" w14:textId="77777777" w:rsidR="00EE4EC9" w:rsidRPr="003D0060" w:rsidRDefault="00EE4EC9" w:rsidP="003E379F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Accepted</w:t>
            </w:r>
          </w:p>
        </w:tc>
        <w:tc>
          <w:tcPr>
            <w:tcW w:w="2137" w:type="dxa"/>
            <w:vMerge w:val="restart"/>
            <w:shd w:val="clear" w:color="auto" w:fill="FFFFFF" w:themeFill="background1"/>
            <w:vAlign w:val="center"/>
          </w:tcPr>
          <w:p w14:paraId="220EF6BD" w14:textId="206D65D6" w:rsidR="00EE4EC9" w:rsidRPr="003D0060" w:rsidRDefault="00EE4EC9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D0060" w:rsidRPr="003D0060" w14:paraId="742DA91C" w14:textId="77777777" w:rsidTr="002A5AF8"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EC9C5E" w14:textId="77777777" w:rsidR="00EE4EC9" w:rsidRPr="003D0060" w:rsidRDefault="00EE4EC9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737A894" w14:textId="77777777" w:rsidR="00EE4EC9" w:rsidRPr="003D0060" w:rsidRDefault="00EE4EC9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4AF4DA" w14:textId="77777777" w:rsidR="00EE4EC9" w:rsidRPr="003D0060" w:rsidRDefault="00EE4EC9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A04D26" w14:textId="77777777" w:rsidR="00EE4EC9" w:rsidRPr="003D0060" w:rsidRDefault="00EE4EC9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137" w:type="dxa"/>
            <w:vMerge/>
            <w:shd w:val="clear" w:color="auto" w:fill="FFFFFF" w:themeFill="background1"/>
            <w:vAlign w:val="center"/>
          </w:tcPr>
          <w:p w14:paraId="03BC91AF" w14:textId="77777777" w:rsidR="00EE4EC9" w:rsidRPr="003D0060" w:rsidRDefault="00EE4EC9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8F177F" w:rsidRPr="003D0060" w14:paraId="76C6D37A" w14:textId="77777777" w:rsidTr="002A5AF8"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5ADD5" w14:textId="432A048C" w:rsidR="008F177F" w:rsidRPr="003D0060" w:rsidRDefault="008F177F" w:rsidP="008F177F">
            <w:pPr>
              <w:spacing w:after="60"/>
              <w:rPr>
                <w:b/>
                <w:sz w:val="20"/>
                <w:szCs w:val="20"/>
              </w:rPr>
            </w:pPr>
            <w:r w:rsidRPr="003D0060">
              <w:rPr>
                <w:sz w:val="20"/>
                <w:szCs w:val="20"/>
                <w:lang w:val="en-US"/>
              </w:rPr>
              <w:t>The partnership agreement is signed by the project partner</w:t>
            </w:r>
            <w:r>
              <w:rPr>
                <w:sz w:val="20"/>
                <w:szCs w:val="20"/>
                <w:lang w:val="en-US"/>
              </w:rPr>
              <w:t xml:space="preserve"> and latest version is available</w:t>
            </w:r>
            <w:r w:rsidRPr="003D0060">
              <w:rPr>
                <w:sz w:val="20"/>
                <w:szCs w:val="20"/>
                <w:lang w:val="en-US"/>
              </w:rPr>
              <w:t xml:space="preserve"> </w:t>
            </w:r>
            <w:r w:rsidRPr="003D0060">
              <w:rPr>
                <w:sz w:val="20"/>
                <w:szCs w:val="20"/>
              </w:rPr>
              <w:t>(filled-in once)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6A7084" w14:textId="271A457B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6B2AE7" w14:textId="35E842BF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59CD89" w14:textId="77777777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137" w:type="dxa"/>
            <w:shd w:val="clear" w:color="auto" w:fill="FFFFFF" w:themeFill="background1"/>
            <w:vAlign w:val="center"/>
          </w:tcPr>
          <w:p w14:paraId="7A2EF701" w14:textId="77777777" w:rsidR="008F177F" w:rsidRPr="003D0060" w:rsidRDefault="008F177F" w:rsidP="008F177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8F177F" w:rsidRPr="003D0060" w14:paraId="7A2DD8CD" w14:textId="77777777" w:rsidTr="002A5AF8"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EE6C6E" w14:textId="10D86145" w:rsidR="008F177F" w:rsidRPr="008F177F" w:rsidRDefault="008F177F" w:rsidP="008F177F">
            <w:pPr>
              <w:spacing w:after="60"/>
              <w:rPr>
                <w:sz w:val="20"/>
                <w:szCs w:val="20"/>
              </w:rPr>
            </w:pPr>
            <w:r w:rsidRPr="008F177F">
              <w:rPr>
                <w:sz w:val="20"/>
                <w:szCs w:val="20"/>
              </w:rPr>
              <w:t xml:space="preserve">Costs are correctly </w:t>
            </w:r>
            <w:r>
              <w:rPr>
                <w:sz w:val="20"/>
                <w:szCs w:val="20"/>
              </w:rPr>
              <w:t xml:space="preserve">recorded in the partner accounting system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EC27759" w14:textId="4ED1FD95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56984CB" w14:textId="68FA2ECB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185C6E" w14:textId="74F66342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137" w:type="dxa"/>
            <w:shd w:val="clear" w:color="auto" w:fill="FFFFFF" w:themeFill="background1"/>
            <w:vAlign w:val="center"/>
          </w:tcPr>
          <w:p w14:paraId="6D9EA506" w14:textId="682C5556" w:rsidR="008F177F" w:rsidRPr="008F177F" w:rsidRDefault="008F177F" w:rsidP="008F177F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8F177F" w:rsidRPr="003D0060" w14:paraId="63A1C129" w14:textId="77777777" w:rsidTr="002A5AF8"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CD369E" w14:textId="69F5A292" w:rsidR="008F177F" w:rsidRPr="00F31DD9" w:rsidRDefault="008F177F" w:rsidP="008F177F">
            <w:pPr>
              <w:spacing w:after="60"/>
              <w:rPr>
                <w:sz w:val="20"/>
                <w:szCs w:val="20"/>
              </w:rPr>
            </w:pPr>
            <w:r w:rsidRPr="004F6C17">
              <w:rPr>
                <w:sz w:val="20"/>
                <w:szCs w:val="20"/>
              </w:rPr>
              <w:t>The source of the partner’s contribution (private or public) is correctly indicated.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B51847" w14:textId="2E206576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0711D36" w14:textId="2BE13AFB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7A43B0" w14:textId="4CAE4445" w:rsidR="008F177F" w:rsidRPr="003D0060" w:rsidRDefault="008F177F" w:rsidP="008F177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137" w:type="dxa"/>
            <w:shd w:val="clear" w:color="auto" w:fill="FFFFFF" w:themeFill="background1"/>
            <w:vAlign w:val="center"/>
          </w:tcPr>
          <w:p w14:paraId="03836AB8" w14:textId="77777777" w:rsidR="008F177F" w:rsidRPr="003D0060" w:rsidRDefault="008F177F" w:rsidP="008F177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D0060" w:rsidRPr="003D0060" w14:paraId="200C4ECA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73C26" w14:textId="77777777" w:rsidR="00EE4EC9" w:rsidRDefault="00EE4EC9" w:rsidP="00A54BC6">
            <w:pPr>
              <w:pStyle w:val="Akapitzlist"/>
              <w:spacing w:before="40" w:after="40"/>
              <w:ind w:left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Costs are directly related to the project and necessary for the development or implementation of the project.</w:t>
            </w:r>
          </w:p>
          <w:p w14:paraId="25E31BE3" w14:textId="77777777" w:rsidR="00471ADE" w:rsidRPr="003D0060" w:rsidRDefault="00471ADE" w:rsidP="00471ADE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</w:pP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e.g.</w:t>
            </w:r>
            <w:r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,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 xml:space="preserve"> Verified that:</w:t>
            </w:r>
          </w:p>
          <w:p w14:paraId="14B1A943" w14:textId="77777777" w:rsidR="00471ADE" w:rsidRPr="003D0060" w:rsidRDefault="00471ADE" w:rsidP="00471ADE">
            <w:pPr>
              <w:pStyle w:val="Akapitzlist"/>
              <w:numPr>
                <w:ilvl w:val="0"/>
                <w:numId w:val="10"/>
              </w:numPr>
              <w:spacing w:before="20" w:after="40"/>
              <w:ind w:left="210" w:hanging="210"/>
              <w:contextualSpacing w:val="0"/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</w:pP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 xml:space="preserve"> </w:t>
            </w:r>
            <w:r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 xml:space="preserve">Costs 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have been initially planned in the AF under this cost category OR</w:t>
            </w:r>
          </w:p>
          <w:p w14:paraId="7EB721FD" w14:textId="77777777" w:rsidR="00471ADE" w:rsidRDefault="00471ADE" w:rsidP="00471ADE">
            <w:pPr>
              <w:pStyle w:val="Akapitzlist"/>
              <w:numPr>
                <w:ilvl w:val="0"/>
                <w:numId w:val="10"/>
              </w:numPr>
              <w:spacing w:before="20" w:after="40"/>
              <w:ind w:left="210" w:hanging="210"/>
              <w:contextualSpacing w:val="0"/>
              <w:rPr>
                <w:rFonts w:asciiTheme="minorHAnsi" w:hAnsiTheme="minorHAnsi"/>
                <w:i/>
                <w:sz w:val="16"/>
                <w:szCs w:val="16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A written agreement of these costs exists from the JS</w:t>
            </w:r>
          </w:p>
          <w:p w14:paraId="16BD7C67" w14:textId="529FDF05" w:rsidR="00275140" w:rsidRPr="00471ADE" w:rsidRDefault="00471ADE" w:rsidP="00471ADE">
            <w:pPr>
              <w:pStyle w:val="Akapitzlist"/>
              <w:numPr>
                <w:ilvl w:val="0"/>
                <w:numId w:val="10"/>
              </w:numPr>
              <w:spacing w:before="20" w:after="40"/>
              <w:ind w:left="210" w:hanging="210"/>
              <w:contextualSpacing w:val="0"/>
              <w:rPr>
                <w:rFonts w:asciiTheme="minorHAnsi" w:hAnsiTheme="minorHAnsi"/>
                <w:i/>
                <w:sz w:val="16"/>
                <w:szCs w:val="16"/>
                <w:lang w:val="en-GB"/>
              </w:rPr>
            </w:pPr>
            <w:r w:rsidRPr="00471ADE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Costs are justified in the Report and within programme flexibility rule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A3E2D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03E7B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9D184" w14:textId="041E9F29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B3C12" w14:textId="54A054D4" w:rsidR="00EE4EC9" w:rsidRPr="003D0060" w:rsidRDefault="00EE4EC9" w:rsidP="00471ADE">
            <w:pPr>
              <w:pStyle w:val="Akapitzlist"/>
              <w:spacing w:before="20" w:after="40"/>
              <w:ind w:left="0"/>
              <w:contextualSpacing w:val="0"/>
              <w:rPr>
                <w:rFonts w:asciiTheme="minorHAnsi" w:hAnsiTheme="minorHAnsi"/>
                <w:i/>
                <w:sz w:val="16"/>
                <w:szCs w:val="16"/>
                <w:lang w:val="en-GB"/>
              </w:rPr>
            </w:pPr>
          </w:p>
        </w:tc>
      </w:tr>
      <w:tr w:rsidR="003D0060" w:rsidRPr="003D0060" w14:paraId="00DB65F4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EFD4C" w14:textId="77777777" w:rsidR="00EE4EC9" w:rsidRDefault="00EE4EC9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Costs are correctly allocated to the relevant cost categories.</w:t>
            </w:r>
          </w:p>
          <w:p w14:paraId="616B9CF3" w14:textId="7A318803" w:rsidR="00275140" w:rsidRDefault="00471ADE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Inspected list of expenditures.</w:t>
            </w:r>
          </w:p>
          <w:p w14:paraId="13376378" w14:textId="23D76477" w:rsidR="00275140" w:rsidRPr="003D0060" w:rsidRDefault="00275140" w:rsidP="003E379F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EF9C07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1A38A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BCDA8" w14:textId="55B90E5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D8EC9" w14:textId="0C9CE608" w:rsidR="00EE4EC9" w:rsidRPr="003D0060" w:rsidRDefault="00EE4EC9" w:rsidP="003E379F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3D0060" w:rsidRPr="003D0060" w14:paraId="2A9576E7" w14:textId="77777777" w:rsidTr="002A5AF8">
        <w:tc>
          <w:tcPr>
            <w:tcW w:w="3969" w:type="dxa"/>
            <w:shd w:val="clear" w:color="auto" w:fill="FFFFFF" w:themeFill="background1"/>
            <w:vAlign w:val="center"/>
          </w:tcPr>
          <w:p w14:paraId="1DD9960B" w14:textId="77777777" w:rsidR="00471ADE" w:rsidRDefault="00EE4EC9" w:rsidP="00471ADE">
            <w:pPr>
              <w:spacing w:before="40" w:after="40"/>
            </w:pPr>
            <w:r w:rsidRPr="003D0060">
              <w:t xml:space="preserve">Costs are declared only once. </w:t>
            </w:r>
          </w:p>
          <w:p w14:paraId="5F72F22F" w14:textId="41D830EC" w:rsidR="00471ADE" w:rsidRDefault="00471ADE" w:rsidP="00471ADE">
            <w:pPr>
              <w:spacing w:before="40" w:after="40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Inspected the list of expenditure and verified that expenditures had not been declared twice in different </w:t>
            </w:r>
            <w:r w:rsidRPr="003D0060">
              <w:rPr>
                <w:rFonts w:eastAsia="Cambria"/>
                <w:i/>
                <w:sz w:val="16"/>
                <w:szCs w:val="16"/>
              </w:rPr>
              <w:t>cost categories</w:t>
            </w:r>
            <w:r w:rsidRPr="003D0060">
              <w:rPr>
                <w:i/>
                <w:sz w:val="16"/>
                <w:szCs w:val="16"/>
              </w:rPr>
              <w:t xml:space="preserve"> or in previous reporting periods.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14:paraId="7BE2E634" w14:textId="57C1D368" w:rsidR="00EE4EC9" w:rsidRPr="003D0060" w:rsidRDefault="00EE4EC9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AA64B4F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A3E2CC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40A8CA" w14:textId="6BEBECAF" w:rsidR="00EE4EC9" w:rsidRPr="003D0060" w:rsidRDefault="00EE4EC9" w:rsidP="00150229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shd w:val="clear" w:color="auto" w:fill="FFFFFF" w:themeFill="background1"/>
            <w:vAlign w:val="center"/>
          </w:tcPr>
          <w:p w14:paraId="359830D0" w14:textId="45D4619D" w:rsidR="00275140" w:rsidRPr="003D0060" w:rsidRDefault="00275140" w:rsidP="00471ADE">
            <w:pPr>
              <w:spacing w:before="40" w:after="40"/>
              <w:rPr>
                <w:i/>
                <w:sz w:val="16"/>
                <w:szCs w:val="16"/>
                <w:highlight w:val="yellow"/>
              </w:rPr>
            </w:pPr>
          </w:p>
        </w:tc>
      </w:tr>
      <w:tr w:rsidR="00150229" w:rsidRPr="003D0060" w14:paraId="188C2B36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F3F81" w14:textId="71433C2F" w:rsidR="00150229" w:rsidRPr="00A6686D" w:rsidRDefault="00150229" w:rsidP="00150229">
            <w:pPr>
              <w:pStyle w:val="Akapitzlist"/>
              <w:spacing w:before="40" w:after="40"/>
              <w:ind w:left="0"/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</w:pPr>
            <w:r w:rsidRPr="003D0060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(</w:t>
            </w:r>
            <w:r w:rsidRPr="00A6686D"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  <w:t>NOT needed for flat rates, standard scales of unit costs, lump sums</w:t>
            </w:r>
            <w:r w:rsidR="00B919F9" w:rsidRPr="00A6686D"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  <w:t>,</w:t>
            </w:r>
            <w:r w:rsidR="00AA3153" w:rsidRPr="00A6686D"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  <w:t xml:space="preserve"> depreciation</w:t>
            </w:r>
            <w:r w:rsidRPr="00A6686D"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  <w:t>):</w:t>
            </w:r>
          </w:p>
          <w:p w14:paraId="55340B8F" w14:textId="0431D829" w:rsidR="00150229" w:rsidRPr="00A6686D" w:rsidRDefault="00150229" w:rsidP="00150229">
            <w:pPr>
              <w:spacing w:before="40" w:after="40"/>
              <w:rPr>
                <w:rFonts w:eastAsia="Times New Roman" w:cs="Times New Roman"/>
                <w:sz w:val="20"/>
                <w:szCs w:val="24"/>
                <w:lang w:eastAsia="de-DE"/>
              </w:rPr>
            </w:pPr>
            <w:r w:rsidRPr="00A6686D">
              <w:rPr>
                <w:szCs w:val="20"/>
              </w:rPr>
              <w:t>[</w:t>
            </w:r>
            <w:r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 xml:space="preserve">according to Art 63(2) </w:t>
            </w:r>
            <w:r w:rsidR="00E4391C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>and Art 74 1a(</w:t>
            </w:r>
            <w:proofErr w:type="spellStart"/>
            <w:r w:rsidR="00E4391C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>i</w:t>
            </w:r>
            <w:proofErr w:type="spellEnd"/>
            <w:r w:rsidR="00E4391C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 xml:space="preserve">) </w:t>
            </w:r>
            <w:r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 xml:space="preserve">of </w:t>
            </w:r>
            <w:proofErr w:type="gramStart"/>
            <w:r w:rsidR="00E4391C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>Reg.(</w:t>
            </w:r>
            <w:proofErr w:type="gramEnd"/>
            <w:r w:rsidR="00E4391C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>EU) No 2021/1060</w:t>
            </w:r>
            <w:r w:rsidR="00A54BC6"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 xml:space="preserve">] </w:t>
            </w:r>
            <w:r w:rsidRPr="00A6686D">
              <w:rPr>
                <w:rFonts w:eastAsia="Times New Roman" w:cs="Times New Roman"/>
                <w:sz w:val="20"/>
                <w:szCs w:val="24"/>
                <w:lang w:eastAsia="de-DE"/>
              </w:rPr>
              <w:t xml:space="preserve"> </w:t>
            </w:r>
          </w:p>
          <w:p w14:paraId="0FC0DBE1" w14:textId="77777777" w:rsidR="00150229" w:rsidRDefault="00150229" w:rsidP="00A54BC6">
            <w:pPr>
              <w:pStyle w:val="Akapitzlist"/>
              <w:spacing w:before="40" w:after="40"/>
              <w:ind w:left="34"/>
              <w:rPr>
                <w:rFonts w:asciiTheme="minorHAnsi" w:hAnsiTheme="minorHAnsi"/>
                <w:lang w:val="en-GB"/>
              </w:rPr>
            </w:pPr>
            <w:r w:rsidRPr="00A6686D">
              <w:rPr>
                <w:rFonts w:asciiTheme="minorHAnsi" w:hAnsiTheme="minorHAnsi"/>
                <w:lang w:val="en-GB"/>
              </w:rPr>
              <w:t>Expenditure was incurred and paid in project eligibility period and supported by proof of payment</w:t>
            </w:r>
            <w:r w:rsidR="00A54BC6" w:rsidRPr="00A6686D">
              <w:rPr>
                <w:rFonts w:asciiTheme="minorHAnsi" w:hAnsiTheme="minorHAnsi"/>
                <w:lang w:val="en-GB"/>
              </w:rPr>
              <w:t>.</w:t>
            </w:r>
          </w:p>
          <w:p w14:paraId="5F0C0BE2" w14:textId="77777777" w:rsidR="00471ADE" w:rsidRPr="003D0060" w:rsidRDefault="00471ADE" w:rsidP="00471ADE">
            <w:pPr>
              <w:spacing w:before="40" w:after="40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Verified that preparation expenditure foreseen in the approved AF is incurred between 1 January 2021 and the date of the approval of the AF by MC.</w:t>
            </w:r>
          </w:p>
          <w:p w14:paraId="080EEC9E" w14:textId="77777777" w:rsidR="00471ADE" w:rsidRDefault="00471ADE" w:rsidP="00471ADE">
            <w:pPr>
              <w:pStyle w:val="Akapitzlist"/>
              <w:spacing w:before="40" w:after="40"/>
              <w:ind w:left="34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Implementation expenditure is incurred and paid within the starting date of the project set in the </w:t>
            </w:r>
            <w:r>
              <w:rPr>
                <w:i/>
                <w:sz w:val="16"/>
                <w:szCs w:val="16"/>
              </w:rPr>
              <w:t>co-financing</w:t>
            </w:r>
            <w:r w:rsidRPr="003D0060">
              <w:rPr>
                <w:i/>
                <w:sz w:val="16"/>
                <w:szCs w:val="16"/>
              </w:rPr>
              <w:t xml:space="preserve"> contract and the end of the relevant reporting period.</w:t>
            </w:r>
          </w:p>
          <w:p w14:paraId="13866C2C" w14:textId="6C30C76C" w:rsidR="001F5127" w:rsidRPr="00150229" w:rsidRDefault="001F5127" w:rsidP="00471ADE">
            <w:pPr>
              <w:pStyle w:val="Akapitzlist"/>
              <w:spacing w:before="40" w:after="40"/>
              <w:ind w:left="34"/>
              <w:rPr>
                <w:rFonts w:asciiTheme="minorHAnsi" w:hAnsiTheme="minorHAnsi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0837E" w14:textId="77777777" w:rsidR="00150229" w:rsidRPr="003D0060" w:rsidRDefault="00150229" w:rsidP="00150229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13264" w14:textId="77777777" w:rsidR="00150229" w:rsidRPr="003D0060" w:rsidRDefault="00150229" w:rsidP="00150229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71A52" w14:textId="7D26FBDD" w:rsidR="00150229" w:rsidRPr="003D0060" w:rsidRDefault="00150229" w:rsidP="00150229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6C97B" w14:textId="1F0006A8" w:rsidR="00150229" w:rsidRPr="003D0060" w:rsidRDefault="00150229" w:rsidP="00D55036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150229" w:rsidRPr="003D0060" w14:paraId="31A06D53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27193" w14:textId="30A2E2F4" w:rsidR="00150229" w:rsidRPr="003D0060" w:rsidRDefault="00150229" w:rsidP="00150229">
            <w:pPr>
              <w:pStyle w:val="Akapitzlist"/>
              <w:spacing w:before="40" w:after="40"/>
              <w:ind w:left="34"/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</w:pPr>
            <w:r w:rsidRPr="003D0060">
              <w:rPr>
                <w:rFonts w:asciiTheme="minorHAnsi" w:hAnsiTheme="minorHAnsi" w:cs="Arial"/>
                <w:b/>
                <w:bCs/>
                <w:sz w:val="18"/>
                <w:szCs w:val="18"/>
                <w:lang w:val="en-GB"/>
              </w:rPr>
              <w:t>(NOT needed for Flat rates, the standard scale of unit costs or lump sums):</w:t>
            </w:r>
          </w:p>
          <w:p w14:paraId="1621F9AF" w14:textId="77777777" w:rsidR="00FF15E4" w:rsidRDefault="00FF15E4" w:rsidP="00150229">
            <w:pPr>
              <w:pStyle w:val="Akapitzlist"/>
              <w:spacing w:before="40" w:after="40"/>
              <w:ind w:left="34"/>
              <w:rPr>
                <w:rFonts w:asciiTheme="minorHAnsi" w:hAnsiTheme="minorHAnsi"/>
                <w:lang w:val="en-GB"/>
              </w:rPr>
            </w:pPr>
          </w:p>
          <w:p w14:paraId="650E7D91" w14:textId="44DE103E" w:rsidR="00150229" w:rsidRPr="003D0060" w:rsidRDefault="00150229" w:rsidP="00150229">
            <w:pPr>
              <w:pStyle w:val="Akapitzlist"/>
              <w:spacing w:before="40" w:after="40"/>
              <w:ind w:left="34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Expenditure is supported by invoices or documents of equivalent probative value, which are correct in content and accounting terms.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4157D" w14:textId="77777777" w:rsidR="00150229" w:rsidRPr="003D0060" w:rsidRDefault="00150229" w:rsidP="00150229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9593D" w14:textId="77777777" w:rsidR="00150229" w:rsidRPr="003D0060" w:rsidRDefault="00150229" w:rsidP="00150229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16AAD" w14:textId="69D28FED" w:rsidR="00150229" w:rsidRPr="003D0060" w:rsidRDefault="00150229" w:rsidP="00E6162A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64FCF" w14:textId="77777777" w:rsidR="00150229" w:rsidRPr="003D0060" w:rsidRDefault="00150229" w:rsidP="00150229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3D0060" w:rsidRPr="003D0060" w14:paraId="00D28FDA" w14:textId="77777777" w:rsidTr="002A5AF8">
        <w:trPr>
          <w:trHeight w:val="10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61D31" w14:textId="77777777" w:rsidR="00EE4EC9" w:rsidRDefault="005C53E5" w:rsidP="00222507">
            <w:pPr>
              <w:spacing w:before="120" w:after="1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</w:t>
            </w:r>
            <w:r w:rsidR="00A54BC6">
              <w:rPr>
                <w:sz w:val="20"/>
                <w:szCs w:val="20"/>
                <w:lang w:val="en-US"/>
              </w:rPr>
              <w:t xml:space="preserve">eligible costs according to the Regulations and </w:t>
            </w:r>
            <w:proofErr w:type="spellStart"/>
            <w:r w:rsidR="00A54BC6">
              <w:rPr>
                <w:sz w:val="20"/>
                <w:szCs w:val="20"/>
                <w:lang w:val="en-US"/>
              </w:rPr>
              <w:t>programme</w:t>
            </w:r>
            <w:proofErr w:type="spellEnd"/>
            <w:r w:rsidR="00A54BC6">
              <w:rPr>
                <w:sz w:val="20"/>
                <w:szCs w:val="20"/>
                <w:lang w:val="en-US"/>
              </w:rPr>
              <w:t xml:space="preserve"> rules are excluded from the Report</w:t>
            </w:r>
          </w:p>
          <w:p w14:paraId="3BED9EE1" w14:textId="7F6DBCC3" w:rsidR="00471ADE" w:rsidRPr="003D0060" w:rsidRDefault="00471ADE" w:rsidP="00222507">
            <w:pPr>
              <w:spacing w:before="120" w:after="120"/>
              <w:rPr>
                <w:lang w:val="en-US"/>
              </w:rPr>
            </w:pPr>
            <w:r>
              <w:rPr>
                <w:i/>
                <w:sz w:val="16"/>
                <w:szCs w:val="16"/>
              </w:rPr>
              <w:t xml:space="preserve">e.g., Art. 64 </w:t>
            </w:r>
            <w:proofErr w:type="gramStart"/>
            <w:r>
              <w:rPr>
                <w:i/>
                <w:sz w:val="16"/>
                <w:szCs w:val="16"/>
              </w:rPr>
              <w:t xml:space="preserve">of  </w:t>
            </w:r>
            <w:r w:rsidRPr="00FF15E4">
              <w:rPr>
                <w:i/>
                <w:sz w:val="16"/>
                <w:szCs w:val="16"/>
              </w:rPr>
              <w:t>Reg.</w:t>
            </w:r>
            <w:proofErr w:type="gramEnd"/>
            <w:r w:rsidRPr="00FF15E4">
              <w:rPr>
                <w:i/>
                <w:sz w:val="16"/>
                <w:szCs w:val="16"/>
              </w:rPr>
              <w:t>(EU) No 2021/1060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4E3F3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99C52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ED4B9" w14:textId="12EB8C72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39C5E" w14:textId="3D4AF38A" w:rsidR="00EE4EC9" w:rsidRPr="003D0060" w:rsidRDefault="00EE4EC9" w:rsidP="003E379F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3D0060" w:rsidRPr="003D0060" w14:paraId="335A6E35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C6E15" w14:textId="3A53A9FB" w:rsidR="00EE4EC9" w:rsidRPr="003D0060" w:rsidRDefault="00EE4EC9" w:rsidP="00FF15E4">
            <w:pPr>
              <w:pStyle w:val="Akapitzlist"/>
              <w:spacing w:before="40" w:after="40"/>
              <w:ind w:left="34"/>
              <w:rPr>
                <w:rFonts w:asciiTheme="minorHAnsi" w:hAnsiTheme="minorHAnsi"/>
                <w:szCs w:val="20"/>
                <w:lang w:val="en-GB"/>
              </w:rPr>
            </w:pPr>
            <w:r w:rsidRPr="00FF15E4">
              <w:rPr>
                <w:rFonts w:asciiTheme="minorHAnsi" w:eastAsiaTheme="minorHAnsi" w:hAnsiTheme="minorHAnsi" w:cstheme="minorBidi"/>
                <w:szCs w:val="20"/>
                <w:lang w:val="en-US" w:eastAsia="en-US"/>
              </w:rPr>
              <w:lastRenderedPageBreak/>
              <w:t>VAT</w:t>
            </w:r>
            <w:r w:rsidR="00FF15E4" w:rsidRPr="00FF15E4">
              <w:rPr>
                <w:rFonts w:asciiTheme="minorHAnsi" w:eastAsiaTheme="minorHAnsi" w:hAnsiTheme="minorHAnsi" w:cstheme="minorBidi"/>
                <w:szCs w:val="20"/>
                <w:lang w:val="en-US" w:eastAsia="en-US"/>
              </w:rPr>
              <w:t xml:space="preserve">, except for operations set in the Art 64(1)(c) of Reg. (EU) No 2021/1060, </w:t>
            </w:r>
            <w:r w:rsidRPr="00FF15E4">
              <w:rPr>
                <w:rFonts w:asciiTheme="minorHAnsi" w:eastAsiaTheme="minorHAnsi" w:hAnsiTheme="minorHAnsi" w:cstheme="minorBidi"/>
                <w:szCs w:val="20"/>
                <w:lang w:val="en-US" w:eastAsia="en-US"/>
              </w:rPr>
              <w:t>was deducted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7EC68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4FDEB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DD353" w14:textId="4AE8133A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0E9E8" w14:textId="77777777" w:rsidR="00EE4EC9" w:rsidRPr="003D0060" w:rsidRDefault="00EE4EC9" w:rsidP="003E379F">
            <w:pPr>
              <w:rPr>
                <w:rFonts w:cs="Arial"/>
              </w:rPr>
            </w:pPr>
          </w:p>
        </w:tc>
      </w:tr>
      <w:tr w:rsidR="003D0060" w:rsidRPr="003D0060" w14:paraId="1DAFE4E7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A6006" w14:textId="77777777" w:rsidR="00EE4EC9" w:rsidRDefault="00EE4EC9" w:rsidP="00781C8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A2607">
              <w:rPr>
                <w:sz w:val="20"/>
                <w:szCs w:val="20"/>
              </w:rPr>
              <w:t>The co-financed products and services were delivered</w:t>
            </w:r>
            <w:r w:rsidR="00781C8B">
              <w:rPr>
                <w:sz w:val="20"/>
                <w:szCs w:val="20"/>
              </w:rPr>
              <w:t>,</w:t>
            </w:r>
            <w:r w:rsidRPr="00CA2607">
              <w:rPr>
                <w:sz w:val="20"/>
                <w:szCs w:val="20"/>
              </w:rPr>
              <w:t xml:space="preserve"> or </w:t>
            </w:r>
            <w:r w:rsidR="00781C8B">
              <w:rPr>
                <w:sz w:val="20"/>
                <w:szCs w:val="20"/>
              </w:rPr>
              <w:t>delivery is</w:t>
            </w:r>
            <w:r w:rsidRPr="00CA2607">
              <w:rPr>
                <w:sz w:val="20"/>
                <w:szCs w:val="20"/>
              </w:rPr>
              <w:t xml:space="preserve"> in progress.</w:t>
            </w:r>
          </w:p>
          <w:p w14:paraId="45FA2729" w14:textId="77777777" w:rsidR="00471ADE" w:rsidRDefault="00471ADE" w:rsidP="00471ADE">
            <w:pPr>
              <w:spacing w:before="120" w:after="120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Inspected project evidence provided with the partner report, in particular agendas and signed attendance lists of meetings, written outputs, pictures, etc.; OR performed own research, in particular search on the internet, OR obtained external confirmation of the project's existence, in particular from...' or 'Inspected the project partner and activities on the spot. </w:t>
            </w:r>
          </w:p>
          <w:p w14:paraId="2F42A3B9" w14:textId="28BD3AD2" w:rsidR="00471ADE" w:rsidRPr="00CA2607" w:rsidRDefault="00471ADE" w:rsidP="00471ADE">
            <w:pPr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8F177F">
              <w:rPr>
                <w:i/>
                <w:sz w:val="16"/>
                <w:szCs w:val="16"/>
              </w:rPr>
              <w:t xml:space="preserve">In </w:t>
            </w:r>
            <w:r>
              <w:rPr>
                <w:i/>
                <w:sz w:val="16"/>
                <w:szCs w:val="16"/>
              </w:rPr>
              <w:t xml:space="preserve">the </w:t>
            </w:r>
            <w:r w:rsidRPr="008F177F">
              <w:rPr>
                <w:i/>
                <w:sz w:val="16"/>
                <w:szCs w:val="16"/>
              </w:rPr>
              <w:t xml:space="preserve">Case of the </w:t>
            </w:r>
            <w:r>
              <w:rPr>
                <w:i/>
                <w:sz w:val="16"/>
                <w:szCs w:val="16"/>
              </w:rPr>
              <w:t xml:space="preserve">Last implementation </w:t>
            </w:r>
            <w:proofErr w:type="gramStart"/>
            <w:r w:rsidRPr="008F177F">
              <w:rPr>
                <w:i/>
                <w:sz w:val="16"/>
                <w:szCs w:val="16"/>
              </w:rPr>
              <w:t>Report..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FBA17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2BB93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2F196" w14:textId="5F8FAF60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AD2A5" w14:textId="4622F412" w:rsidR="00985374" w:rsidRPr="003D0060" w:rsidRDefault="00985374" w:rsidP="00985374">
            <w:pPr>
              <w:spacing w:before="120" w:after="120"/>
              <w:rPr>
                <w:rFonts w:cs="Arial"/>
              </w:rPr>
            </w:pPr>
          </w:p>
        </w:tc>
      </w:tr>
      <w:tr w:rsidR="003D0060" w:rsidRPr="003D0060" w14:paraId="3BCD7F87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46C8F" w14:textId="77777777" w:rsidR="00471ADE" w:rsidRDefault="004A5822" w:rsidP="00B050B6">
            <w:pPr>
              <w:pStyle w:val="Akapitzlist"/>
              <w:spacing w:before="40" w:after="40"/>
              <w:ind w:left="34"/>
              <w:rPr>
                <w:rFonts w:asciiTheme="minorHAnsi" w:eastAsia="Cambria" w:hAnsiTheme="minorHAnsi"/>
                <w:szCs w:val="20"/>
                <w:lang w:val="en-GB" w:eastAsia="en-US"/>
              </w:rPr>
            </w:pPr>
            <w:r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Project partner has received </w:t>
            </w:r>
            <w:r w:rsidR="00EE4EC9"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the </w:t>
            </w:r>
            <w:r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>programme funds</w:t>
            </w:r>
            <w:r w:rsidR="00EE4EC9"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 from the previous periods</w:t>
            </w:r>
            <w:r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 </w:t>
            </w:r>
            <w:r w:rsidR="00874940"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within </w:t>
            </w:r>
            <w:r w:rsidR="00B050B6">
              <w:rPr>
                <w:rFonts w:asciiTheme="minorHAnsi" w:eastAsia="Cambria" w:hAnsiTheme="minorHAnsi"/>
                <w:szCs w:val="20"/>
                <w:lang w:val="en-GB" w:eastAsia="en-US"/>
              </w:rPr>
              <w:t>the</w:t>
            </w:r>
            <w:r w:rsidR="00874940"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 timeframe agreed by all partners.</w:t>
            </w:r>
          </w:p>
          <w:p w14:paraId="7FED270A" w14:textId="4E99C408" w:rsidR="00EE4EC9" w:rsidRPr="006D3A7F" w:rsidRDefault="00874940" w:rsidP="00B050B6">
            <w:pPr>
              <w:pStyle w:val="Akapitzlist"/>
              <w:spacing w:before="40" w:after="40"/>
              <w:ind w:left="34"/>
              <w:rPr>
                <w:rFonts w:asciiTheme="minorHAnsi" w:eastAsia="Cambria" w:hAnsiTheme="minorHAnsi"/>
                <w:szCs w:val="20"/>
                <w:lang w:val="en-GB" w:eastAsia="en-US"/>
              </w:rPr>
            </w:pPr>
            <w:r w:rsidRPr="006D3A7F">
              <w:rPr>
                <w:rFonts w:asciiTheme="minorHAnsi" w:eastAsia="Cambria" w:hAnsiTheme="minorHAnsi"/>
                <w:szCs w:val="20"/>
                <w:lang w:val="en-GB" w:eastAsia="en-US"/>
              </w:rPr>
              <w:t xml:space="preserve"> </w:t>
            </w:r>
            <w:r w:rsidR="00471ADE">
              <w:rPr>
                <w:i/>
                <w:sz w:val="16"/>
                <w:szCs w:val="16"/>
                <w:lang w:val="en-US"/>
              </w:rPr>
              <w:t>e.g., Inspected in the bank statement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A285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  <w:lang w:val="en-US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A93C5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  <w:lang w:val="en-US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3C308" w14:textId="793492C7" w:rsidR="00EE4EC9" w:rsidRPr="003D0060" w:rsidRDefault="00E6162A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  <w:lang w:val="en-US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DFB45" w14:textId="2190E479" w:rsidR="00EE4EC9" w:rsidRPr="003D0060" w:rsidRDefault="00EE4EC9" w:rsidP="004A5822">
            <w:pPr>
              <w:spacing w:before="20" w:after="2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788AA714" w14:textId="77777777" w:rsidTr="002A5AF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287AE" w14:textId="77777777" w:rsidR="00EE4EC9" w:rsidRDefault="00EE4EC9" w:rsidP="00B050B6">
            <w:pPr>
              <w:pStyle w:val="Akapitzlist"/>
              <w:spacing w:before="40" w:after="40"/>
              <w:ind w:left="34"/>
              <w:rPr>
                <w:rFonts w:asciiTheme="minorHAnsi" w:hAnsiTheme="minorHAnsi"/>
                <w:szCs w:val="20"/>
                <w:lang w:val="en-GB"/>
              </w:rPr>
            </w:pP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The </w:t>
            </w:r>
            <w:r w:rsidR="003D0060" w:rsidRPr="003D0060">
              <w:rPr>
                <w:rFonts w:asciiTheme="minorHAnsi" w:hAnsiTheme="minorHAnsi"/>
                <w:szCs w:val="20"/>
                <w:lang w:val="en-GB"/>
              </w:rPr>
              <w:t>total partner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budget,</w:t>
            </w:r>
            <w:r w:rsidR="00D3404E">
              <w:rPr>
                <w:rFonts w:asciiTheme="minorHAnsi" w:hAnsiTheme="minorHAnsi"/>
                <w:szCs w:val="20"/>
                <w:lang w:val="en-GB"/>
              </w:rPr>
              <w:t xml:space="preserve"> and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budget per cost category w</w:t>
            </w:r>
            <w:r w:rsidR="00B050B6">
              <w:rPr>
                <w:rFonts w:asciiTheme="minorHAnsi" w:hAnsiTheme="minorHAnsi"/>
                <w:szCs w:val="20"/>
                <w:lang w:val="en-GB"/>
              </w:rPr>
              <w:t>ere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respected. </w:t>
            </w:r>
          </w:p>
          <w:p w14:paraId="55A22260" w14:textId="09E9F9FA" w:rsidR="00471ADE" w:rsidRPr="003D0060" w:rsidRDefault="00471ADE" w:rsidP="00B050B6">
            <w:pPr>
              <w:pStyle w:val="Akapitzlist"/>
              <w:spacing w:before="40" w:after="40"/>
              <w:ind w:left="34"/>
              <w:rPr>
                <w:rFonts w:asciiTheme="minorHAnsi" w:hAnsiTheme="minorHAnsi"/>
                <w:szCs w:val="20"/>
                <w:lang w:val="en-GB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Verified that accumulated partner expenditure is within the partner budget of the latest version of the approved AF. If not, differences have been covered by the budget flexibility or explained/approved by the [Select: Lead Partner, Joint Secretariat, Managing Authority, Monitoring Committee].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DAFE4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190B3" w14:textId="77777777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8F8D2" w14:textId="7A388C78" w:rsidR="00EE4EC9" w:rsidRPr="003D0060" w:rsidRDefault="00EE4EC9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E694D" w14:textId="39799F88" w:rsidR="00EE4EC9" w:rsidRPr="003D0060" w:rsidRDefault="00EE4EC9" w:rsidP="003E379F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</w:tbl>
    <w:p w14:paraId="0D5E9E51" w14:textId="77777777" w:rsidR="00EE4EC9" w:rsidRPr="00E6162A" w:rsidRDefault="00EE4EC9" w:rsidP="00E6162A">
      <w:pPr>
        <w:spacing w:before="120" w:after="120"/>
        <w:ind w:left="357"/>
        <w:rPr>
          <w:rFonts w:cs="Arial"/>
          <w:b/>
          <w:bCs/>
          <w:sz w:val="10"/>
          <w:szCs w:val="10"/>
        </w:rPr>
      </w:pP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407"/>
        <w:gridCol w:w="990"/>
        <w:gridCol w:w="4410"/>
      </w:tblGrid>
      <w:tr w:rsidR="003D0060" w:rsidRPr="003D0060" w14:paraId="02B1C907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6804E49E" w14:textId="77777777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</w:rPr>
            </w:pPr>
            <w:bookmarkStart w:id="0" w:name="_Hlk152593161"/>
            <w:bookmarkStart w:id="1" w:name="_Toc289268929"/>
            <w:bookmarkStart w:id="2" w:name="_Toc319407453"/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1EC36608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492DF235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3D0060" w:rsidRPr="003D0060" w14:paraId="28D80FBE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7979C8FD" w14:textId="77777777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50207BA3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0933F203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3D0060" w:rsidRPr="003D0060" w14:paraId="111AEB05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03E0BDC6" w14:textId="109A6E3B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 w:rsidR="00B050B6"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5FDD0EEC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3E926434" w14:textId="77777777" w:rsidR="00EE4EC9" w:rsidRPr="003D0060" w:rsidRDefault="00EE4EC9" w:rsidP="003E379F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50B6E745" w14:textId="77777777" w:rsidR="00EE4EC9" w:rsidRPr="003D0060" w:rsidRDefault="00EE4EC9" w:rsidP="00EE4EC9">
      <w:pPr>
        <w:spacing w:after="60"/>
        <w:rPr>
          <w:b/>
          <w:sz w:val="20"/>
          <w:szCs w:val="20"/>
        </w:rPr>
      </w:pPr>
    </w:p>
    <w:p w14:paraId="13D334B6" w14:textId="77777777" w:rsidR="00EE4EC9" w:rsidRPr="003D0060" w:rsidRDefault="00EE4EC9" w:rsidP="00EE4EC9">
      <w:pPr>
        <w:spacing w:after="60"/>
        <w:rPr>
          <w:b/>
          <w:sz w:val="20"/>
          <w:szCs w:val="20"/>
        </w:rPr>
      </w:pPr>
    </w:p>
    <w:p w14:paraId="5188018E" w14:textId="77777777" w:rsidR="00C450FF" w:rsidRPr="003D0060" w:rsidRDefault="00C450FF">
      <w:pPr>
        <w:rPr>
          <w:rFonts w:cs="Arial"/>
          <w:b/>
          <w:bCs/>
        </w:rPr>
      </w:pPr>
      <w:r w:rsidRPr="003D0060">
        <w:rPr>
          <w:rFonts w:cs="Arial"/>
          <w:b/>
          <w:bCs/>
        </w:rPr>
        <w:br w:type="page"/>
      </w:r>
    </w:p>
    <w:p w14:paraId="05F0CC75" w14:textId="77777777" w:rsidR="00EE4EC9" w:rsidRPr="003D0060" w:rsidRDefault="00EE4EC9" w:rsidP="00EE4EC9">
      <w:pPr>
        <w:spacing w:before="240" w:after="120"/>
        <w:rPr>
          <w:rFonts w:cs="Arial"/>
          <w:b/>
          <w:bCs/>
        </w:rPr>
      </w:pPr>
      <w:r w:rsidRPr="003D0060">
        <w:rPr>
          <w:rFonts w:cs="Arial"/>
          <w:b/>
          <w:bCs/>
        </w:rPr>
        <w:lastRenderedPageBreak/>
        <w:t xml:space="preserve">3. Eligibility along Cost Categories </w:t>
      </w:r>
    </w:p>
    <w:p w14:paraId="7C1D2D28" w14:textId="75F93C18" w:rsidR="00D214C0" w:rsidRDefault="00D214C0" w:rsidP="00EE4EC9">
      <w:pPr>
        <w:rPr>
          <w:sz w:val="16"/>
          <w:szCs w:val="16"/>
        </w:rPr>
      </w:pPr>
    </w:p>
    <w:p w14:paraId="01DE13EC" w14:textId="357F3E48" w:rsidR="00EE4EC9" w:rsidRPr="003D0060" w:rsidRDefault="00EE4EC9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  <w:r w:rsidRPr="003D0060">
        <w:rPr>
          <w:rFonts w:cs="Arial"/>
          <w:b/>
          <w:bCs/>
          <w:sz w:val="20"/>
          <w:szCs w:val="28"/>
        </w:rPr>
        <w:t>3.</w:t>
      </w:r>
      <w:r w:rsidR="005465F3">
        <w:rPr>
          <w:rFonts w:cs="Arial"/>
          <w:b/>
          <w:bCs/>
          <w:sz w:val="20"/>
          <w:szCs w:val="28"/>
        </w:rPr>
        <w:t>1</w:t>
      </w:r>
      <w:r w:rsidRPr="003D0060">
        <w:rPr>
          <w:rFonts w:cs="Arial"/>
          <w:b/>
          <w:bCs/>
          <w:sz w:val="20"/>
          <w:szCs w:val="28"/>
        </w:rPr>
        <w:t>. External Expertise and Services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7"/>
        <w:gridCol w:w="1530"/>
        <w:gridCol w:w="810"/>
      </w:tblGrid>
      <w:tr w:rsidR="003D0060" w:rsidRPr="003D0060" w14:paraId="52ACDBBC" w14:textId="77777777" w:rsidTr="002A5AF8"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F7C3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External expertise and services were acquired in this reporting period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C211" w14:textId="77777777" w:rsidR="00EE4EC9" w:rsidRPr="003D0060" w:rsidRDefault="00EE4EC9" w:rsidP="003E379F">
            <w:pPr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20"/>
                <w:szCs w:val="20"/>
              </w:rPr>
              <w:t xml:space="preserve"> Yes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E8EF" w14:textId="77777777" w:rsidR="00EE4EC9" w:rsidRPr="003D0060" w:rsidRDefault="00EE4EC9" w:rsidP="003E379F">
            <w:pPr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20"/>
                <w:szCs w:val="20"/>
              </w:rPr>
              <w:t xml:space="preserve"> No</w:t>
            </w:r>
          </w:p>
        </w:tc>
      </w:tr>
      <w:tr w:rsidR="00EE4EC9" w:rsidRPr="003D0060" w14:paraId="1A08EAE0" w14:textId="77777777" w:rsidTr="002A5AF8">
        <w:tc>
          <w:tcPr>
            <w:tcW w:w="5467" w:type="dxa"/>
            <w:shd w:val="clear" w:color="auto" w:fill="auto"/>
            <w:vAlign w:val="center"/>
          </w:tcPr>
          <w:p w14:paraId="4C769D01" w14:textId="2791824D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(if yes) Refer to </w:t>
            </w:r>
            <w:r w:rsidR="004560A2">
              <w:rPr>
                <w:sz w:val="20"/>
                <w:szCs w:val="20"/>
              </w:rPr>
              <w:t>checklist</w:t>
            </w:r>
            <w:r w:rsidRPr="003D0060">
              <w:rPr>
                <w:sz w:val="20"/>
                <w:szCs w:val="20"/>
              </w:rPr>
              <w:t xml:space="preserve"> for verifying public procurements 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7D7203CE" w14:textId="77777777" w:rsidR="00EE4EC9" w:rsidRPr="003D0060" w:rsidRDefault="00EE4EC9" w:rsidP="003E379F">
            <w:pPr>
              <w:spacing w:before="60" w:after="60"/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632762B9" w14:textId="77777777" w:rsidR="00EE4EC9" w:rsidRPr="003D0060" w:rsidRDefault="00EE4EC9" w:rsidP="00EE4EC9">
      <w:pPr>
        <w:pStyle w:val="Subheading"/>
        <w:numPr>
          <w:ilvl w:val="0"/>
          <w:numId w:val="0"/>
        </w:numPr>
        <w:spacing w:before="0" w:after="0"/>
        <w:rPr>
          <w:color w:val="auto"/>
          <w:sz w:val="16"/>
          <w:szCs w:val="16"/>
        </w:rPr>
      </w:pP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180"/>
        <w:gridCol w:w="630"/>
        <w:gridCol w:w="630"/>
        <w:gridCol w:w="630"/>
        <w:gridCol w:w="2340"/>
      </w:tblGrid>
      <w:tr w:rsidR="003F7B86" w:rsidRPr="003D0060" w14:paraId="28EF9D32" w14:textId="77777777" w:rsidTr="002A5AF8">
        <w:tc>
          <w:tcPr>
            <w:tcW w:w="3577" w:type="dxa"/>
            <w:gridSpan w:val="3"/>
            <w:vMerge w:val="restart"/>
            <w:shd w:val="clear" w:color="auto" w:fill="auto"/>
            <w:vAlign w:val="center"/>
          </w:tcPr>
          <w:p w14:paraId="79033AC1" w14:textId="77777777" w:rsidR="003F7B86" w:rsidRPr="003D0060" w:rsidRDefault="003F7B86" w:rsidP="003E379F">
            <w:pPr>
              <w:spacing w:before="4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 xml:space="preserve">Criteria – Real Costs </w:t>
            </w:r>
          </w:p>
          <w:p w14:paraId="0BF1FF5E" w14:textId="5CB0D511" w:rsidR="003F7B86" w:rsidRPr="003D0060" w:rsidRDefault="003F7B86" w:rsidP="00222507">
            <w:r w:rsidRPr="003D0060">
              <w:rPr>
                <w:sz w:val="20"/>
                <w:szCs w:val="20"/>
              </w:rPr>
              <w:t xml:space="preserve">[according to Art </w:t>
            </w:r>
            <w:r>
              <w:rPr>
                <w:sz w:val="20"/>
                <w:szCs w:val="20"/>
              </w:rPr>
              <w:t>42) of Reg. (EU) No 2021</w:t>
            </w:r>
            <w:r w:rsidRPr="003D00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1059</w:t>
            </w:r>
            <w:r w:rsidRPr="003D0060">
              <w:rPr>
                <w:sz w:val="20"/>
                <w:szCs w:val="20"/>
              </w:rPr>
              <w:t>]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5DDE795C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3AE2B1D0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F7B86" w:rsidRPr="003D0060" w14:paraId="6515B373" w14:textId="77777777" w:rsidTr="002A5AF8">
        <w:tc>
          <w:tcPr>
            <w:tcW w:w="35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B6E620E" w14:textId="77777777" w:rsidR="003F7B86" w:rsidRPr="003D0060" w:rsidRDefault="003F7B86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B4733A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9B53E21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791D4B75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3E4AEAD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F7B86" w:rsidRPr="003D0060" w14:paraId="4DDC85E1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5E2E7659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 xml:space="preserve">Providers of services or expertise are external to the project partnership. </w:t>
            </w:r>
          </w:p>
          <w:p w14:paraId="0C92302D" w14:textId="38632A85" w:rsidR="00901995" w:rsidRPr="003D0060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e.g.</w:t>
            </w:r>
            <w:r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,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 xml:space="preserve"> Interviewed the project partner to verify that external expert or service providers are not employees of the project partnership.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F4EE951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159A064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66AFF9C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1DCD113" w14:textId="7F6DF529" w:rsidR="003F7B86" w:rsidRPr="003D0060" w:rsidRDefault="003F7B86" w:rsidP="003E379F">
            <w:pPr>
              <w:pStyle w:val="Akapitzlist"/>
              <w:spacing w:before="60" w:after="40"/>
              <w:ind w:left="13"/>
              <w:contextualSpacing w:val="0"/>
              <w:rPr>
                <w:rFonts w:asciiTheme="minorHAnsi" w:hAnsiTheme="minorHAnsi"/>
                <w:lang w:val="en-GB"/>
              </w:rPr>
            </w:pPr>
          </w:p>
        </w:tc>
      </w:tr>
      <w:tr w:rsidR="003F7B86" w:rsidRPr="003D0060" w14:paraId="6BD6AEB8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22B512CC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szCs w:val="20"/>
                <w:lang w:val="en-GB"/>
              </w:rPr>
            </w:pPr>
            <w:r w:rsidRPr="003D0060">
              <w:rPr>
                <w:rFonts w:asciiTheme="minorHAnsi" w:hAnsiTheme="minorHAnsi"/>
                <w:szCs w:val="20"/>
                <w:lang w:val="en-GB"/>
              </w:rPr>
              <w:t>The types of costs listed under th</w:t>
            </w:r>
            <w:r>
              <w:rPr>
                <w:rFonts w:asciiTheme="minorHAnsi" w:hAnsiTheme="minorHAnsi"/>
                <w:szCs w:val="20"/>
                <w:lang w:val="en-GB"/>
              </w:rPr>
              <w:t>is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cost categor</w:t>
            </w:r>
            <w:r>
              <w:rPr>
                <w:rFonts w:asciiTheme="minorHAnsi" w:hAnsiTheme="minorHAnsi"/>
                <w:szCs w:val="20"/>
                <w:lang w:val="en-GB"/>
              </w:rPr>
              <w:t>y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are eligible according to EU </w:t>
            </w:r>
            <w:r w:rsidRPr="00695F21">
              <w:rPr>
                <w:rFonts w:asciiTheme="minorHAnsi" w:hAnsiTheme="minorHAnsi"/>
                <w:szCs w:val="20"/>
                <w:shd w:val="clear" w:color="auto" w:fill="FFFF00"/>
                <w:lang w:val="en-GB"/>
              </w:rPr>
              <w:t>and programme</w:t>
            </w:r>
            <w:r w:rsidRPr="003D0060">
              <w:rPr>
                <w:rFonts w:asciiTheme="minorHAnsi" w:hAnsiTheme="minorHAnsi"/>
                <w:szCs w:val="20"/>
                <w:lang w:val="en-GB"/>
              </w:rPr>
              <w:t xml:space="preserve"> rules. </w:t>
            </w:r>
          </w:p>
          <w:p w14:paraId="2008E580" w14:textId="20B29394" w:rsidR="00901995" w:rsidRPr="003D0060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Verified that the types of costs listed under th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is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cost categor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y 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are eligible according to Art 6 of Delegated Reg. (EU) No 481/2014.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0593466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93BD8D0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7F98067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59BFA4EA" w14:textId="7848ECD5" w:rsidR="003F7B86" w:rsidRPr="003D0060" w:rsidRDefault="003F7B86" w:rsidP="003E379F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</w:pPr>
          </w:p>
        </w:tc>
      </w:tr>
      <w:tr w:rsidR="003F7B86" w:rsidRPr="003D0060" w14:paraId="092D4AA5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558DB10E" w14:textId="77777777" w:rsidR="003F7B86" w:rsidRDefault="003F7B86" w:rsidP="001E15E2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Invoices or documents of equivalent probative value are in line with the contract(s)</w:t>
            </w:r>
            <w:r>
              <w:rPr>
                <w:rFonts w:asciiTheme="minorHAnsi" w:hAnsiTheme="minorHAnsi"/>
                <w:lang w:val="en-GB"/>
              </w:rPr>
              <w:t xml:space="preserve"> or, </w:t>
            </w:r>
            <w:r w:rsidRPr="003D0060">
              <w:rPr>
                <w:rFonts w:asciiTheme="minorHAnsi" w:hAnsiTheme="minorHAnsi"/>
                <w:lang w:val="en-GB"/>
              </w:rPr>
              <w:t>where applicable</w:t>
            </w:r>
            <w:r>
              <w:rPr>
                <w:rFonts w:asciiTheme="minorHAnsi" w:hAnsiTheme="minorHAnsi"/>
                <w:lang w:val="en-GB"/>
              </w:rPr>
              <w:t>,</w:t>
            </w:r>
            <w:r w:rsidRPr="003D0060">
              <w:rPr>
                <w:rFonts w:asciiTheme="minorHAnsi" w:hAnsiTheme="minorHAnsi"/>
                <w:lang w:val="en-GB"/>
              </w:rPr>
              <w:t xml:space="preserve"> with the selected offer</w:t>
            </w:r>
            <w:r>
              <w:rPr>
                <w:rFonts w:asciiTheme="minorHAnsi" w:hAnsiTheme="minorHAnsi"/>
                <w:lang w:val="en-GB"/>
              </w:rPr>
              <w:t xml:space="preserve">, </w:t>
            </w:r>
            <w:r w:rsidRPr="003D0060">
              <w:rPr>
                <w:rFonts w:asciiTheme="minorHAnsi" w:hAnsiTheme="minorHAnsi"/>
                <w:lang w:val="en-GB"/>
              </w:rPr>
              <w:t>in terms of amount and nature.</w:t>
            </w:r>
          </w:p>
          <w:p w14:paraId="25F9C78D" w14:textId="1A057FFC" w:rsidR="00901995" w:rsidRPr="003D0060" w:rsidRDefault="00901995" w:rsidP="001E15E2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Inspected invoices and documents of equivalent probative value to verify that they are 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in accordance with the contract(s).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A6925B0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ED7DD5B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A53AED2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766820F" w14:textId="7344307F" w:rsidR="003F7B86" w:rsidRPr="003D0060" w:rsidRDefault="003F7B86" w:rsidP="003E379F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</w:tr>
      <w:tr w:rsidR="003F7B86" w:rsidRPr="003D0060" w14:paraId="1C4149E0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29954BD3" w14:textId="6895D0D0" w:rsidR="003F7B86" w:rsidRPr="003D0060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b/>
                <w:i/>
                <w:sz w:val="18"/>
                <w:szCs w:val="18"/>
                <w:lang w:val="en-GB"/>
              </w:rPr>
            </w:pPr>
            <w:r w:rsidRPr="003D0060">
              <w:rPr>
                <w:rFonts w:asciiTheme="minorHAnsi" w:hAnsiTheme="minorHAnsi"/>
                <w:b/>
                <w:i/>
                <w:sz w:val="18"/>
                <w:szCs w:val="18"/>
                <w:lang w:val="en-GB"/>
              </w:rPr>
              <w:t xml:space="preserve">(In </w:t>
            </w:r>
            <w:r>
              <w:rPr>
                <w:rFonts w:asciiTheme="minorHAnsi" w:hAnsiTheme="minorHAnsi"/>
                <w:b/>
                <w:i/>
                <w:sz w:val="18"/>
                <w:szCs w:val="18"/>
                <w:lang w:val="en-GB"/>
              </w:rPr>
              <w:t xml:space="preserve">the </w:t>
            </w:r>
            <w:r w:rsidRPr="003D0060">
              <w:rPr>
                <w:rFonts w:asciiTheme="minorHAnsi" w:hAnsiTheme="minorHAnsi"/>
                <w:b/>
                <w:i/>
                <w:sz w:val="18"/>
                <w:szCs w:val="18"/>
                <w:lang w:val="en-GB"/>
              </w:rPr>
              <w:t xml:space="preserve">case of experts or services that are NOT exclusively used for the project) </w:t>
            </w:r>
          </w:p>
          <w:p w14:paraId="39F254E7" w14:textId="77777777" w:rsidR="003F7B86" w:rsidRDefault="003F7B86" w:rsidP="001E15E2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The share allocated to the project is plausible</w:t>
            </w:r>
            <w:r>
              <w:rPr>
                <w:rFonts w:asciiTheme="minorHAnsi" w:hAnsiTheme="minorHAnsi"/>
                <w:lang w:val="en-GB"/>
              </w:rPr>
              <w:t>;</w:t>
            </w:r>
            <w:r w:rsidRPr="003D0060">
              <w:rPr>
                <w:rFonts w:asciiTheme="minorHAnsi" w:hAnsiTheme="minorHAnsi"/>
                <w:lang w:val="en-GB"/>
              </w:rPr>
              <w:t xml:space="preserve"> i.e.</w:t>
            </w:r>
            <w:r>
              <w:rPr>
                <w:rFonts w:asciiTheme="minorHAnsi" w:hAnsiTheme="minorHAnsi"/>
                <w:lang w:val="en-GB"/>
              </w:rPr>
              <w:t>,</w:t>
            </w:r>
            <w:r w:rsidRPr="003D0060">
              <w:rPr>
                <w:rFonts w:asciiTheme="minorHAnsi" w:hAnsiTheme="minorHAnsi"/>
                <w:lang w:val="en-GB"/>
              </w:rPr>
              <w:t xml:space="preserve"> calculated according to a fair, equitable and verifiable method. </w:t>
            </w:r>
          </w:p>
          <w:p w14:paraId="5F8A93C0" w14:textId="7C4963B8" w:rsidR="00901995" w:rsidRPr="003D0060" w:rsidRDefault="00901995" w:rsidP="001E15E2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proofErr w:type="spellStart"/>
            <w:proofErr w:type="gramStart"/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e.g.</w:t>
            </w:r>
            <w:r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,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Verified</w:t>
            </w:r>
            <w:proofErr w:type="spellEnd"/>
            <w:proofErr w:type="gramEnd"/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 xml:space="preserve"> that only a share of the expenditure is allocated to the project and that this share is calculated according to a fair, equitable and verifiable method.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2530C22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70556F6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2E5D058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576838F" w14:textId="09AE3C3B" w:rsidR="003F7B86" w:rsidRPr="003D0060" w:rsidRDefault="003F7B86" w:rsidP="003E379F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</w:tr>
      <w:tr w:rsidR="00B97DB3" w:rsidRPr="003D0060" w14:paraId="7D071221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7B08C744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1AD17D08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71B66329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7A5F7453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134F6E1B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693FCDDC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4FC958C6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43DA3F09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3AFE9089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52FB9F53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1A1C1EE7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5E04895E" w14:textId="7B85699B" w:rsidR="00EE4EC9" w:rsidRDefault="00EE4EC9" w:rsidP="00EE4EC9">
      <w:pPr>
        <w:rPr>
          <w:rFonts w:cs="Arial"/>
          <w:b/>
          <w:bCs/>
          <w:sz w:val="16"/>
          <w:szCs w:val="16"/>
        </w:rPr>
      </w:pPr>
    </w:p>
    <w:p w14:paraId="42D6C1FF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16885A1C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32F33D4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3784718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52C24796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1B35C532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C3BCCCF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66E8C3DA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6334FB94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4BADCD8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2D5D278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3FF6F32C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2CA458F0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4041D7B9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74C06E69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062F188D" w14:textId="77777777" w:rsidR="009E70E2" w:rsidRDefault="009E70E2" w:rsidP="00EE4EC9">
      <w:pPr>
        <w:rPr>
          <w:rFonts w:cs="Arial"/>
          <w:b/>
          <w:bCs/>
          <w:sz w:val="16"/>
          <w:szCs w:val="16"/>
        </w:rPr>
      </w:pPr>
    </w:p>
    <w:p w14:paraId="48315F83" w14:textId="7A95E5FF" w:rsidR="00222507" w:rsidRDefault="00222507" w:rsidP="00EE4EC9">
      <w:pPr>
        <w:rPr>
          <w:rFonts w:cs="Arial"/>
          <w:b/>
          <w:bCs/>
          <w:sz w:val="16"/>
          <w:szCs w:val="16"/>
        </w:rPr>
      </w:pPr>
    </w:p>
    <w:p w14:paraId="58DEB4E7" w14:textId="25E5CD20" w:rsidR="00EE4EC9" w:rsidRPr="003D0060" w:rsidRDefault="00EE4EC9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  <w:r w:rsidRPr="003D0060">
        <w:rPr>
          <w:rFonts w:cs="Arial"/>
          <w:b/>
          <w:bCs/>
          <w:sz w:val="20"/>
          <w:szCs w:val="28"/>
        </w:rPr>
        <w:t>3.</w:t>
      </w:r>
      <w:r w:rsidR="005465F3">
        <w:rPr>
          <w:rFonts w:cs="Arial"/>
          <w:b/>
          <w:bCs/>
          <w:sz w:val="20"/>
          <w:szCs w:val="28"/>
        </w:rPr>
        <w:t>2</w:t>
      </w:r>
      <w:r w:rsidRPr="003D0060">
        <w:rPr>
          <w:rFonts w:cs="Arial"/>
          <w:b/>
          <w:bCs/>
          <w:sz w:val="20"/>
          <w:szCs w:val="28"/>
        </w:rPr>
        <w:t xml:space="preserve">. Equipment 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7"/>
        <w:gridCol w:w="1620"/>
        <w:gridCol w:w="900"/>
      </w:tblGrid>
      <w:tr w:rsidR="003D0060" w:rsidRPr="003D0060" w14:paraId="77194E17" w14:textId="77777777" w:rsidTr="002A5AF8"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F06F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New equipment is reported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CF75" w14:textId="77777777" w:rsidR="00EE4EC9" w:rsidRPr="003D0060" w:rsidRDefault="00EE4EC9" w:rsidP="003E379F">
            <w:pPr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20"/>
                <w:szCs w:val="20"/>
              </w:rPr>
              <w:t xml:space="preserve"> Yes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7C2A" w14:textId="77777777" w:rsidR="00EE4EC9" w:rsidRPr="003D0060" w:rsidRDefault="00EE4EC9" w:rsidP="003E379F">
            <w:pPr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20"/>
                <w:szCs w:val="20"/>
              </w:rPr>
              <w:t xml:space="preserve"> No</w:t>
            </w:r>
          </w:p>
        </w:tc>
      </w:tr>
      <w:tr w:rsidR="00EE4EC9" w:rsidRPr="003D0060" w14:paraId="7801D76D" w14:textId="77777777" w:rsidTr="002A5AF8">
        <w:tc>
          <w:tcPr>
            <w:tcW w:w="5287" w:type="dxa"/>
            <w:shd w:val="clear" w:color="auto" w:fill="auto"/>
            <w:vAlign w:val="center"/>
          </w:tcPr>
          <w:p w14:paraId="20D5CBB5" w14:textId="5705535B" w:rsidR="00EE4EC9" w:rsidRPr="003D0060" w:rsidRDefault="00EE4EC9" w:rsidP="003E379F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(if yes) Refer to </w:t>
            </w:r>
            <w:proofErr w:type="gramStart"/>
            <w:r w:rsidR="004560A2">
              <w:rPr>
                <w:sz w:val="20"/>
                <w:szCs w:val="20"/>
              </w:rPr>
              <w:t xml:space="preserve">checklist </w:t>
            </w:r>
            <w:r w:rsidRPr="003D0060">
              <w:rPr>
                <w:sz w:val="20"/>
                <w:szCs w:val="20"/>
              </w:rPr>
              <w:t xml:space="preserve"> for</w:t>
            </w:r>
            <w:proofErr w:type="gramEnd"/>
            <w:r w:rsidRPr="003D0060">
              <w:rPr>
                <w:sz w:val="20"/>
                <w:szCs w:val="20"/>
              </w:rPr>
              <w:t xml:space="preserve"> verifying public procurements 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4F4A244" w14:textId="77777777" w:rsidR="00EE4EC9" w:rsidRPr="003D0060" w:rsidRDefault="00EE4EC9" w:rsidP="003E379F">
            <w:pPr>
              <w:spacing w:before="60" w:after="60"/>
              <w:jc w:val="center"/>
              <w:rPr>
                <w:i/>
                <w:sz w:val="20"/>
                <w:szCs w:val="20"/>
              </w:rPr>
            </w:pPr>
          </w:p>
        </w:tc>
      </w:tr>
    </w:tbl>
    <w:p w14:paraId="79B270CC" w14:textId="77777777" w:rsidR="00EE4EC9" w:rsidRPr="003D0060" w:rsidRDefault="00EE4EC9" w:rsidP="00EE4EC9">
      <w:pPr>
        <w:pStyle w:val="Subheading"/>
        <w:numPr>
          <w:ilvl w:val="0"/>
          <w:numId w:val="0"/>
        </w:numPr>
        <w:spacing w:before="0" w:after="0"/>
        <w:ind w:left="357"/>
        <w:rPr>
          <w:color w:val="auto"/>
          <w:sz w:val="16"/>
          <w:szCs w:val="16"/>
        </w:rPr>
      </w:pP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7"/>
        <w:gridCol w:w="630"/>
        <w:gridCol w:w="630"/>
        <w:gridCol w:w="630"/>
        <w:gridCol w:w="2340"/>
      </w:tblGrid>
      <w:tr w:rsidR="003F7B86" w:rsidRPr="003D0060" w14:paraId="4F6EB68A" w14:textId="77777777" w:rsidTr="003F7B86">
        <w:tc>
          <w:tcPr>
            <w:tcW w:w="3577" w:type="dxa"/>
            <w:vMerge w:val="restart"/>
            <w:shd w:val="clear" w:color="auto" w:fill="auto"/>
            <w:vAlign w:val="center"/>
          </w:tcPr>
          <w:p w14:paraId="4D9E3A38" w14:textId="77777777" w:rsidR="003F7B86" w:rsidRPr="003D0060" w:rsidRDefault="003F7B86" w:rsidP="003E379F">
            <w:pPr>
              <w:spacing w:before="40" w:after="6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Criteria – Real Costs</w:t>
            </w:r>
          </w:p>
          <w:p w14:paraId="4A2C56C7" w14:textId="595FC8E8" w:rsidR="003F7B86" w:rsidRPr="003D0060" w:rsidRDefault="003F7B86" w:rsidP="00222507">
            <w:pPr>
              <w:spacing w:after="60"/>
              <w:rPr>
                <w:b/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[according to Art </w:t>
            </w:r>
            <w:r>
              <w:rPr>
                <w:sz w:val="20"/>
                <w:szCs w:val="20"/>
              </w:rPr>
              <w:t>43</w:t>
            </w:r>
            <w:r w:rsidRPr="003D0060">
              <w:rPr>
                <w:sz w:val="20"/>
                <w:szCs w:val="20"/>
              </w:rPr>
              <w:t xml:space="preserve"> of Reg. (EU) No </w:t>
            </w:r>
            <w:r>
              <w:rPr>
                <w:sz w:val="20"/>
                <w:szCs w:val="20"/>
              </w:rPr>
              <w:t>2021</w:t>
            </w:r>
            <w:r w:rsidRPr="003D00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1059</w:t>
            </w:r>
            <w:r w:rsidRPr="003D0060">
              <w:rPr>
                <w:sz w:val="20"/>
                <w:szCs w:val="20"/>
              </w:rPr>
              <w:t xml:space="preserve">]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2209E15E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70179B27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F7B86" w:rsidRPr="003D0060" w14:paraId="23AAEB11" w14:textId="77777777" w:rsidTr="003F7B86">
        <w:tc>
          <w:tcPr>
            <w:tcW w:w="357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DB448" w14:textId="77777777" w:rsidR="003F7B86" w:rsidRPr="003D0060" w:rsidRDefault="003F7B86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DA1A6D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34B380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68D6D831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530AD77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F7B86" w:rsidRPr="003D0060" w14:paraId="26B1F4BE" w14:textId="77777777" w:rsidTr="003F7B86">
        <w:tc>
          <w:tcPr>
            <w:tcW w:w="3577" w:type="dxa"/>
            <w:shd w:val="clear" w:color="auto" w:fill="auto"/>
            <w:vAlign w:val="center"/>
          </w:tcPr>
          <w:p w14:paraId="1E738A32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="Franklin Gothic Book" w:hAnsi="Franklin Gothic Book"/>
                <w:szCs w:val="20"/>
                <w:lang w:val="en-GB"/>
              </w:rPr>
            </w:pPr>
            <w:r w:rsidRPr="003D0060">
              <w:rPr>
                <w:rFonts w:ascii="Franklin Gothic Book" w:hAnsi="Franklin Gothic Book"/>
                <w:szCs w:val="20"/>
                <w:lang w:val="en-GB"/>
              </w:rPr>
              <w:t xml:space="preserve">The types of costs listed under the cost categories are eligible according to EU </w:t>
            </w:r>
            <w:r w:rsidRPr="004630D3">
              <w:rPr>
                <w:rFonts w:ascii="Franklin Gothic Book" w:hAnsi="Franklin Gothic Book"/>
                <w:szCs w:val="20"/>
                <w:shd w:val="clear" w:color="auto" w:fill="FFFF00"/>
                <w:lang w:val="en-GB"/>
              </w:rPr>
              <w:t>and programme</w:t>
            </w:r>
            <w:r w:rsidRPr="003D0060">
              <w:rPr>
                <w:rFonts w:ascii="Franklin Gothic Book" w:hAnsi="Franklin Gothic Book"/>
                <w:szCs w:val="20"/>
                <w:lang w:val="en-GB"/>
              </w:rPr>
              <w:t xml:space="preserve"> rules. </w:t>
            </w:r>
          </w:p>
          <w:p w14:paraId="6F08A624" w14:textId="6F52F222" w:rsidR="00901995" w:rsidRPr="003D0060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="Franklin Gothic Book" w:hAnsi="Franklin Gothic Book"/>
                <w:lang w:val="en-GB"/>
              </w:rPr>
            </w:pPr>
            <w:r w:rsidRPr="003D0060"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 xml:space="preserve"> Verified that the types of costs listed under the cost categories are eligible according to</w:t>
            </w:r>
            <w:r w:rsidRPr="00D2711F">
              <w:rPr>
                <w:szCs w:val="20"/>
                <w:lang w:val="en-US"/>
              </w:rPr>
              <w:t xml:space="preserve"> </w:t>
            </w:r>
            <w:r w:rsidRPr="000365BA"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>Art 43 of Reg. (EU) No 2021/1059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9DAB168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5D4C637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EC4E0E2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1F3FAB9" w14:textId="2A649272" w:rsidR="003F7B86" w:rsidRPr="003D0060" w:rsidRDefault="003F7B86" w:rsidP="000365BA">
            <w:pPr>
              <w:pStyle w:val="Akapitzlist"/>
              <w:spacing w:before="60" w:after="40"/>
              <w:ind w:left="0"/>
              <w:contextualSpacing w:val="0"/>
              <w:rPr>
                <w:rFonts w:ascii="Franklin Gothic Book" w:eastAsia="Cambria" w:hAnsi="Franklin Gothic Book"/>
                <w:i/>
                <w:sz w:val="16"/>
                <w:szCs w:val="16"/>
                <w:lang w:val="en-GB" w:eastAsia="en-US"/>
              </w:rPr>
            </w:pPr>
          </w:p>
        </w:tc>
      </w:tr>
      <w:tr w:rsidR="003F7B86" w:rsidRPr="003D0060" w14:paraId="46AD139A" w14:textId="77777777" w:rsidTr="003F7B86">
        <w:tc>
          <w:tcPr>
            <w:tcW w:w="3577" w:type="dxa"/>
            <w:shd w:val="clear" w:color="auto" w:fill="auto"/>
            <w:vAlign w:val="center"/>
          </w:tcPr>
          <w:p w14:paraId="505CF25F" w14:textId="77777777" w:rsidR="003F7B86" w:rsidRDefault="003F7B86" w:rsidP="001E15E2">
            <w:pPr>
              <w:pStyle w:val="Akapitzlist"/>
              <w:spacing w:before="40" w:after="40"/>
              <w:ind w:left="0"/>
              <w:contextualSpacing w:val="0"/>
              <w:rPr>
                <w:rFonts w:ascii="Franklin Gothic Book" w:hAnsi="Franklin Gothic Book"/>
                <w:lang w:val="en-GB"/>
              </w:rPr>
            </w:pPr>
            <w:r w:rsidRPr="003D0060">
              <w:rPr>
                <w:rFonts w:ascii="Franklin Gothic Book" w:hAnsi="Franklin Gothic Book"/>
                <w:lang w:val="en-GB"/>
              </w:rPr>
              <w:t>Invoices or documents of equivalent probative value are in line with the contract(s) or</w:t>
            </w:r>
            <w:r>
              <w:rPr>
                <w:rFonts w:ascii="Franklin Gothic Book" w:hAnsi="Franklin Gothic Book"/>
                <w:lang w:val="en-GB"/>
              </w:rPr>
              <w:t xml:space="preserve">, </w:t>
            </w:r>
            <w:r w:rsidRPr="003D0060">
              <w:rPr>
                <w:rFonts w:ascii="Franklin Gothic Book" w:hAnsi="Franklin Gothic Book"/>
                <w:lang w:val="en-GB"/>
              </w:rPr>
              <w:t>w</w:t>
            </w:r>
            <w:r>
              <w:rPr>
                <w:rFonts w:ascii="Franklin Gothic Book" w:hAnsi="Franklin Gothic Book"/>
                <w:lang w:val="en-GB"/>
              </w:rPr>
              <w:t>h</w:t>
            </w:r>
            <w:r w:rsidRPr="003D0060">
              <w:rPr>
                <w:rFonts w:ascii="Franklin Gothic Book" w:hAnsi="Franklin Gothic Book"/>
                <w:lang w:val="en-GB"/>
              </w:rPr>
              <w:t>ere applicable</w:t>
            </w:r>
            <w:r>
              <w:rPr>
                <w:rFonts w:ascii="Franklin Gothic Book" w:hAnsi="Franklin Gothic Book"/>
                <w:lang w:val="en-GB"/>
              </w:rPr>
              <w:t>,</w:t>
            </w:r>
            <w:r w:rsidRPr="003D0060">
              <w:rPr>
                <w:rFonts w:ascii="Franklin Gothic Book" w:hAnsi="Franklin Gothic Book"/>
                <w:lang w:val="en-GB"/>
              </w:rPr>
              <w:t xml:space="preserve"> the selected offer in terms of amount and nature.</w:t>
            </w:r>
          </w:p>
          <w:p w14:paraId="1406E33A" w14:textId="02DCCE0B" w:rsidR="00901995" w:rsidRPr="003D0060" w:rsidRDefault="00901995" w:rsidP="001E15E2">
            <w:pPr>
              <w:pStyle w:val="Akapitzlist"/>
              <w:spacing w:before="40" w:after="40"/>
              <w:ind w:left="0"/>
              <w:contextualSpacing w:val="0"/>
              <w:rPr>
                <w:rFonts w:ascii="Franklin Gothic Book" w:hAnsi="Franklin Gothic Book"/>
                <w:lang w:val="en-GB"/>
              </w:rPr>
            </w:pPr>
            <w:r w:rsidRPr="003D0060"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="Franklin Gothic Book" w:hAnsi="Franklin Gothic Book"/>
                <w:i/>
                <w:sz w:val="16"/>
                <w:szCs w:val="16"/>
                <w:lang w:val="en-GB"/>
              </w:rPr>
              <w:t xml:space="preserve"> Inspected invoices and documents of equivalent probative value to verify that they are </w:t>
            </w:r>
            <w:r w:rsidRPr="003D0060">
              <w:rPr>
                <w:rFonts w:ascii="Franklin Gothic Book" w:eastAsia="Cambria" w:hAnsi="Franklin Gothic Book"/>
                <w:i/>
                <w:sz w:val="16"/>
                <w:szCs w:val="16"/>
                <w:lang w:val="en-GB" w:eastAsia="en-US"/>
              </w:rPr>
              <w:t>in accordance with the contracts in terms of amount and nature.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747D3DD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997B8C9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5C98E3F7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06E589D" w14:textId="2B309BFC" w:rsidR="003F7B86" w:rsidRPr="003D0060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="Franklin Gothic Book" w:hAnsi="Franklin Gothic Book"/>
                <w:lang w:val="en-GB"/>
              </w:rPr>
            </w:pPr>
          </w:p>
        </w:tc>
      </w:tr>
      <w:tr w:rsidR="003F7B86" w:rsidRPr="003D0060" w14:paraId="23B747D2" w14:textId="77777777" w:rsidTr="003F7B86">
        <w:tc>
          <w:tcPr>
            <w:tcW w:w="3577" w:type="dxa"/>
            <w:shd w:val="clear" w:color="auto" w:fill="FFFF00"/>
            <w:vAlign w:val="center"/>
          </w:tcPr>
          <w:p w14:paraId="0889DEA8" w14:textId="03748D8C" w:rsidR="003F7B86" w:rsidRPr="003D0060" w:rsidRDefault="003F7B86" w:rsidP="00FF6025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bCs/>
                <w:szCs w:val="28"/>
                <w:lang w:val="en-GB" w:eastAsia="sl-SI"/>
              </w:rPr>
              <w:t xml:space="preserve">Equipment is </w:t>
            </w:r>
            <w:r>
              <w:rPr>
                <w:rFonts w:asciiTheme="minorHAnsi" w:hAnsiTheme="minorHAnsi"/>
                <w:bCs/>
                <w:szCs w:val="28"/>
                <w:lang w:val="en-GB" w:eastAsia="sl-SI"/>
              </w:rPr>
              <w:t xml:space="preserve">available and </w:t>
            </w:r>
            <w:r w:rsidRPr="003D0060">
              <w:rPr>
                <w:rFonts w:asciiTheme="minorHAnsi" w:hAnsiTheme="minorHAnsi"/>
                <w:bCs/>
                <w:szCs w:val="28"/>
                <w:lang w:val="en-GB" w:eastAsia="sl-SI"/>
              </w:rPr>
              <w:t>used for the intended project purpose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C2F83BC" w14:textId="77777777" w:rsidR="003F7B86" w:rsidRPr="003D0060" w:rsidRDefault="003F7B86" w:rsidP="00FF6025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5DD9FAF" w14:textId="77777777" w:rsidR="003F7B86" w:rsidRPr="003D0060" w:rsidRDefault="003F7B86" w:rsidP="00FF6025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243D4FE" w14:textId="77777777" w:rsidR="003F7B86" w:rsidRPr="003D0060" w:rsidRDefault="003F7B86" w:rsidP="00FF6025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shd w:val="clear" w:color="auto" w:fill="FFFF00"/>
          </w:tcPr>
          <w:p w14:paraId="4F4ED4A3" w14:textId="77777777" w:rsidR="003F7B86" w:rsidRPr="003D0060" w:rsidRDefault="003F7B86" w:rsidP="00FF6025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14:paraId="28FC40E2" w14:textId="77777777" w:rsidR="00EE4EC9" w:rsidRPr="003D0060" w:rsidRDefault="00EE4EC9" w:rsidP="00EE4EC9">
      <w:pPr>
        <w:rPr>
          <w:sz w:val="2"/>
          <w:szCs w:val="2"/>
        </w:rPr>
      </w:pP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407"/>
        <w:gridCol w:w="990"/>
        <w:gridCol w:w="4410"/>
      </w:tblGrid>
      <w:tr w:rsidR="00B97DB3" w:rsidRPr="003D0060" w14:paraId="21E669F7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5062DBE0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B9A0766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5F1ACAE4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5741F18A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1F7BFA1B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2369B52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33F19DDD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3CFC1D12" w14:textId="77777777" w:rsidTr="002A5AF8">
        <w:tc>
          <w:tcPr>
            <w:tcW w:w="2407" w:type="dxa"/>
            <w:shd w:val="clear" w:color="auto" w:fill="FFFFFF" w:themeFill="background1"/>
            <w:vAlign w:val="center"/>
          </w:tcPr>
          <w:p w14:paraId="17DC1533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12605BD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5AB7170C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6A797537" w14:textId="77777777" w:rsidR="00A22B3E" w:rsidRPr="003D0060" w:rsidRDefault="00A22B3E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</w:p>
    <w:p w14:paraId="7051DBFD" w14:textId="686E33B3" w:rsidR="00EE4EC9" w:rsidRDefault="00EE4EC9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  <w:r w:rsidRPr="003D0060">
        <w:rPr>
          <w:rFonts w:cs="Arial"/>
          <w:b/>
          <w:bCs/>
          <w:sz w:val="20"/>
          <w:szCs w:val="28"/>
        </w:rPr>
        <w:t>3.</w:t>
      </w:r>
      <w:r w:rsidR="005465F3">
        <w:rPr>
          <w:rFonts w:cs="Arial"/>
          <w:b/>
          <w:bCs/>
          <w:sz w:val="20"/>
          <w:szCs w:val="28"/>
        </w:rPr>
        <w:t>3</w:t>
      </w:r>
      <w:r w:rsidRPr="003D0060">
        <w:rPr>
          <w:rFonts w:cs="Arial"/>
          <w:b/>
          <w:bCs/>
          <w:sz w:val="20"/>
          <w:szCs w:val="28"/>
        </w:rPr>
        <w:t xml:space="preserve"> Infrastructure and works 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180"/>
        <w:gridCol w:w="630"/>
        <w:gridCol w:w="630"/>
        <w:gridCol w:w="630"/>
        <w:gridCol w:w="2340"/>
      </w:tblGrid>
      <w:tr w:rsidR="00B97DB3" w:rsidRPr="003D0060" w14:paraId="00A5B878" w14:textId="77777777" w:rsidTr="002A5AF8">
        <w:tc>
          <w:tcPr>
            <w:tcW w:w="3577" w:type="dxa"/>
            <w:gridSpan w:val="3"/>
            <w:vMerge w:val="restart"/>
            <w:shd w:val="clear" w:color="auto" w:fill="auto"/>
            <w:vAlign w:val="center"/>
          </w:tcPr>
          <w:p w14:paraId="0728021E" w14:textId="77777777" w:rsidR="00B97DB3" w:rsidRPr="003D0060" w:rsidRDefault="00B97DB3" w:rsidP="00022EDE">
            <w:pPr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 xml:space="preserve">Criteria – Real cost </w:t>
            </w:r>
          </w:p>
          <w:p w14:paraId="24E5EF4C" w14:textId="77777777" w:rsidR="00B97DB3" w:rsidRPr="003D0060" w:rsidRDefault="00B97DB3" w:rsidP="00022EDE">
            <w:r w:rsidRPr="003D0060">
              <w:rPr>
                <w:sz w:val="20"/>
                <w:szCs w:val="20"/>
              </w:rPr>
              <w:t xml:space="preserve">[according to Art </w:t>
            </w:r>
            <w:r>
              <w:rPr>
                <w:sz w:val="20"/>
                <w:szCs w:val="20"/>
              </w:rPr>
              <w:t>44 of Reg. (EU) No 2021</w:t>
            </w:r>
            <w:r w:rsidRPr="003D00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1059</w:t>
            </w:r>
            <w:r w:rsidRPr="003D0060">
              <w:rPr>
                <w:sz w:val="20"/>
                <w:szCs w:val="20"/>
              </w:rPr>
              <w:t>]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241A0B81" w14:textId="77777777" w:rsidR="00B97DB3" w:rsidRPr="003D0060" w:rsidRDefault="00B97DB3" w:rsidP="00022EDE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163825FD" w14:textId="77777777" w:rsidR="00B97DB3" w:rsidRPr="003D0060" w:rsidRDefault="00B97DB3" w:rsidP="00022EDE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B97DB3" w:rsidRPr="003D0060" w14:paraId="3DB938DB" w14:textId="77777777" w:rsidTr="002A5AF8">
        <w:tc>
          <w:tcPr>
            <w:tcW w:w="35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70A27B3B" w14:textId="77777777" w:rsidR="00B97DB3" w:rsidRPr="003D0060" w:rsidRDefault="00B97DB3" w:rsidP="00022EDE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5E7AA5" w14:textId="77777777" w:rsidR="00B97DB3" w:rsidRPr="003D0060" w:rsidRDefault="00B97DB3" w:rsidP="00022EDE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793C81C" w14:textId="77777777" w:rsidR="00B97DB3" w:rsidRPr="003D0060" w:rsidRDefault="00B97DB3" w:rsidP="00022EDE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5B70AE8A" w14:textId="77777777" w:rsidR="00B97DB3" w:rsidRPr="003D0060" w:rsidRDefault="00B97DB3" w:rsidP="00022EDE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0CE4D235" w14:textId="77777777" w:rsidR="00B97DB3" w:rsidRPr="003D0060" w:rsidRDefault="00B97DB3" w:rsidP="00022EDE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B97DB3" w:rsidRPr="003D0060" w14:paraId="20260183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05C71037" w14:textId="77777777" w:rsidR="00B97DB3" w:rsidRPr="003D0060" w:rsidRDefault="00B97DB3" w:rsidP="00022EDE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Providers of infrastructure and works are external to the project partnership.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0C5BB9D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CBB4143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6C38F44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75BFB26" w14:textId="77777777" w:rsidR="00B97DB3" w:rsidRPr="003D0060" w:rsidRDefault="00B97DB3" w:rsidP="00022EDE">
            <w:pPr>
              <w:pStyle w:val="Akapitzlist"/>
              <w:spacing w:before="60" w:after="40"/>
              <w:ind w:left="13"/>
              <w:contextualSpacing w:val="0"/>
              <w:rPr>
                <w:rFonts w:asciiTheme="minorHAnsi" w:hAnsiTheme="minorHAnsi"/>
                <w:lang w:val="en-GB"/>
              </w:rPr>
            </w:pPr>
          </w:p>
        </w:tc>
      </w:tr>
      <w:tr w:rsidR="00B97DB3" w:rsidRPr="003D0060" w14:paraId="6467DA7C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45DE53EE" w14:textId="77777777" w:rsidR="00B97DB3" w:rsidRDefault="00B97DB3" w:rsidP="00022EDE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Invoices or documents of equivalent probative value are in line with the contract(s) or</w:t>
            </w:r>
            <w:r>
              <w:rPr>
                <w:rFonts w:asciiTheme="minorHAnsi" w:hAnsiTheme="minorHAnsi"/>
                <w:lang w:val="en-GB"/>
              </w:rPr>
              <w:t xml:space="preserve">, </w:t>
            </w:r>
            <w:r w:rsidRPr="003D0060">
              <w:rPr>
                <w:rFonts w:asciiTheme="minorHAnsi" w:hAnsiTheme="minorHAnsi"/>
                <w:lang w:val="en-GB"/>
              </w:rPr>
              <w:t>where applicable</w:t>
            </w:r>
            <w:r>
              <w:rPr>
                <w:rFonts w:asciiTheme="minorHAnsi" w:hAnsiTheme="minorHAnsi"/>
                <w:lang w:val="en-GB"/>
              </w:rPr>
              <w:t xml:space="preserve">, </w:t>
            </w:r>
            <w:r w:rsidRPr="003D0060">
              <w:rPr>
                <w:rFonts w:asciiTheme="minorHAnsi" w:hAnsiTheme="minorHAnsi"/>
                <w:lang w:val="en-GB"/>
              </w:rPr>
              <w:t>the selected offer in terms of amount and nature.</w:t>
            </w:r>
          </w:p>
          <w:p w14:paraId="6D14C0E6" w14:textId="7D469D6F" w:rsidR="00502FC9" w:rsidRPr="003D0060" w:rsidRDefault="00502FC9" w:rsidP="00022EDE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Inspected invoices and documents of equivalent probative value to verify that they are </w:t>
            </w:r>
            <w:r w:rsidRPr="003D0060"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  <w:t>in accordance with the contract(s) or selected offers.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0392E3E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CAFCF93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FBB0615" w14:textId="77777777" w:rsidR="00B97DB3" w:rsidRPr="003D0060" w:rsidRDefault="00B97DB3" w:rsidP="00022EDE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4E518A4" w14:textId="1912B293" w:rsidR="00B97DB3" w:rsidRPr="003D0060" w:rsidRDefault="00B97DB3" w:rsidP="00022EDE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</w:tr>
      <w:tr w:rsidR="00B97DB3" w:rsidRPr="003D0060" w14:paraId="4199B0B3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CDA5BF4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00680E5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448BC88D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1FB6FBEB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01C96F3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lastRenderedPageBreak/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3D7AC8A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2402EFD1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43DB30B1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9EB3BCA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606190E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1A016DBA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20AC219C" w14:textId="77777777" w:rsidR="00B97DB3" w:rsidRPr="003D0060" w:rsidRDefault="00B97DB3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</w:p>
    <w:p w14:paraId="1DABF283" w14:textId="77777777" w:rsidR="00B62C00" w:rsidRDefault="00B62C00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</w:p>
    <w:p w14:paraId="3234CF8A" w14:textId="0ECBC582" w:rsidR="00EE4EC9" w:rsidRPr="0042011F" w:rsidRDefault="00EE4EC9" w:rsidP="00EE4EC9">
      <w:pPr>
        <w:spacing w:after="120"/>
        <w:jc w:val="both"/>
        <w:rPr>
          <w:rFonts w:cs="Arial"/>
          <w:b/>
          <w:bCs/>
          <w:sz w:val="20"/>
          <w:szCs w:val="28"/>
        </w:rPr>
      </w:pPr>
      <w:r w:rsidRPr="0042011F">
        <w:rPr>
          <w:rFonts w:cs="Arial"/>
          <w:b/>
          <w:bCs/>
          <w:sz w:val="20"/>
          <w:szCs w:val="28"/>
        </w:rPr>
        <w:t>3.</w:t>
      </w:r>
      <w:r w:rsidR="001E1558">
        <w:rPr>
          <w:rFonts w:cs="Arial"/>
          <w:b/>
          <w:bCs/>
          <w:sz w:val="20"/>
          <w:szCs w:val="28"/>
        </w:rPr>
        <w:t>4</w:t>
      </w:r>
      <w:r w:rsidRPr="0042011F">
        <w:rPr>
          <w:rFonts w:cs="Arial"/>
          <w:b/>
          <w:bCs/>
          <w:sz w:val="20"/>
          <w:szCs w:val="28"/>
        </w:rPr>
        <w:t xml:space="preserve"> </w:t>
      </w:r>
      <w:r w:rsidRPr="0042011F">
        <w:rPr>
          <w:b/>
          <w:sz w:val="20"/>
          <w:szCs w:val="20"/>
          <w:lang w:val="en-US"/>
        </w:rPr>
        <w:t>Lump sums (using several cost categories)</w:t>
      </w:r>
      <w:r w:rsidRPr="0042011F">
        <w:rPr>
          <w:rFonts w:cs="Arial"/>
          <w:b/>
          <w:bCs/>
          <w:sz w:val="20"/>
          <w:szCs w:val="28"/>
        </w:rPr>
        <w:t xml:space="preserve"> 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180"/>
        <w:gridCol w:w="630"/>
        <w:gridCol w:w="630"/>
        <w:gridCol w:w="630"/>
        <w:gridCol w:w="2340"/>
      </w:tblGrid>
      <w:tr w:rsidR="003F7B86" w:rsidRPr="003D0060" w14:paraId="51BA5C10" w14:textId="77777777" w:rsidTr="002A5AF8">
        <w:tc>
          <w:tcPr>
            <w:tcW w:w="3577" w:type="dxa"/>
            <w:gridSpan w:val="3"/>
            <w:vMerge w:val="restart"/>
            <w:shd w:val="clear" w:color="auto" w:fill="auto"/>
            <w:vAlign w:val="center"/>
          </w:tcPr>
          <w:p w14:paraId="2F0ABEA5" w14:textId="017EDAC0" w:rsidR="003F7B86" w:rsidRPr="003D0060" w:rsidRDefault="003F7B86" w:rsidP="003E379F">
            <w:r w:rsidRPr="003D0060">
              <w:rPr>
                <w:b/>
                <w:sz w:val="20"/>
                <w:szCs w:val="20"/>
              </w:rPr>
              <w:t xml:space="preserve">Criteria – </w:t>
            </w:r>
            <w:r w:rsidRPr="003D0060">
              <w:rPr>
                <w:sz w:val="20"/>
                <w:szCs w:val="20"/>
                <w:lang w:val="en-US"/>
              </w:rPr>
              <w:t>Lump sums (using several cost categories). No real costs are acceptable.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4A408DCB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 w14:paraId="298C7406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F7B86" w:rsidRPr="003D0060" w14:paraId="7705439F" w14:textId="77777777" w:rsidTr="002A5AF8">
        <w:tc>
          <w:tcPr>
            <w:tcW w:w="35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756AB7F0" w14:textId="77777777" w:rsidR="003F7B86" w:rsidRPr="003D0060" w:rsidRDefault="003F7B86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1F6222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1047437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62EB2EDB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73716F55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F7B86" w:rsidRPr="00A33755" w14:paraId="29FD836C" w14:textId="77777777" w:rsidTr="002A5AF8">
        <w:tc>
          <w:tcPr>
            <w:tcW w:w="3577" w:type="dxa"/>
            <w:gridSpan w:val="3"/>
            <w:shd w:val="clear" w:color="auto" w:fill="auto"/>
            <w:vAlign w:val="center"/>
          </w:tcPr>
          <w:p w14:paraId="518F1837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szCs w:val="20"/>
                <w:lang w:val="en-GB"/>
              </w:rPr>
            </w:pPr>
            <w:r w:rsidRPr="003D0060">
              <w:rPr>
                <w:rFonts w:asciiTheme="minorHAnsi" w:hAnsiTheme="minorHAnsi"/>
                <w:szCs w:val="20"/>
                <w:lang w:val="en-GB"/>
              </w:rPr>
              <w:t>If relevant, did the activity/event take place and are potential deliverables of service provided?</w:t>
            </w:r>
          </w:p>
          <w:p w14:paraId="31A2C18A" w14:textId="641D57A8" w:rsidR="00901995" w:rsidRPr="003D0060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szCs w:val="20"/>
                <w:lang w:val="en-GB"/>
              </w:rPr>
            </w:pPr>
            <w:r w:rsidRPr="00827CDA">
              <w:rPr>
                <w:rFonts w:asciiTheme="minorHAnsi" w:hAnsiTheme="minorHAnsi"/>
                <w:szCs w:val="20"/>
                <w:lang w:val="da-DK"/>
              </w:rPr>
              <w:t>e.g., Event, services delivered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BE78B6C" w14:textId="77777777" w:rsidR="003F7B86" w:rsidRPr="003D0060" w:rsidRDefault="003F7B86" w:rsidP="003E379F">
            <w:pPr>
              <w:spacing w:before="20" w:after="2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separate"/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CDC823C" w14:textId="77777777" w:rsidR="003F7B86" w:rsidRPr="003D0060" w:rsidRDefault="003F7B86" w:rsidP="003E379F">
            <w:pPr>
              <w:spacing w:before="20" w:after="2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separate"/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027CDCAA" w14:textId="77777777" w:rsidR="003F7B86" w:rsidRPr="003D0060" w:rsidRDefault="003F7B86" w:rsidP="003E379F">
            <w:pPr>
              <w:spacing w:before="20" w:after="2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instrText xml:space="preserve"> FORMCHECKBOX </w:instrText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</w:r>
            <w:r w:rsidR="006A1D7D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separate"/>
            </w:r>
            <w:r w:rsidRPr="003D0060">
              <w:rPr>
                <w:rFonts w:eastAsia="Times New Roman" w:cs="Times New Roman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B2A2753" w14:textId="6358E385" w:rsidR="003F7B86" w:rsidRPr="00827CDA" w:rsidRDefault="003F7B86" w:rsidP="00EE3EB5">
            <w:pPr>
              <w:pStyle w:val="Akapitzlist"/>
              <w:spacing w:before="60" w:after="40"/>
              <w:ind w:left="0"/>
              <w:contextualSpacing w:val="0"/>
              <w:rPr>
                <w:rFonts w:asciiTheme="minorHAnsi" w:hAnsiTheme="minorHAnsi"/>
                <w:szCs w:val="20"/>
                <w:lang w:val="da-DK"/>
              </w:rPr>
            </w:pPr>
          </w:p>
        </w:tc>
      </w:tr>
      <w:tr w:rsidR="00B97DB3" w:rsidRPr="003D0060" w14:paraId="00365B17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51A1145B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B96C3E5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51E6040D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272AAC0E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0513834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06E5FB3D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3FE3F494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35DAD175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2B176A35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3C5233E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389E8ED8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296C00E3" w14:textId="77777777" w:rsidR="00EE4EC9" w:rsidRPr="003D0060" w:rsidRDefault="00EE4EC9" w:rsidP="00EE4EC9">
      <w:pPr>
        <w:rPr>
          <w:rFonts w:cs="Arial"/>
          <w:b/>
          <w:bCs/>
          <w:sz w:val="8"/>
          <w:szCs w:val="8"/>
        </w:rPr>
      </w:pPr>
    </w:p>
    <w:bookmarkEnd w:id="1"/>
    <w:bookmarkEnd w:id="2"/>
    <w:p w14:paraId="6D3639CE" w14:textId="46ACFACD" w:rsidR="00EE4EC9" w:rsidRPr="003D0060" w:rsidRDefault="0042011F" w:rsidP="00EE4EC9">
      <w:pPr>
        <w:spacing w:before="240" w:after="120"/>
        <w:rPr>
          <w:rFonts w:cs="Arial"/>
          <w:b/>
          <w:bCs/>
        </w:rPr>
      </w:pPr>
      <w:r>
        <w:rPr>
          <w:rFonts w:cs="Arial"/>
          <w:b/>
          <w:bCs/>
        </w:rPr>
        <w:t>4</w:t>
      </w:r>
      <w:r w:rsidR="00EE4EC9" w:rsidRPr="003D0060">
        <w:rPr>
          <w:rFonts w:cs="Arial"/>
          <w:b/>
          <w:bCs/>
        </w:rPr>
        <w:t xml:space="preserve">. Compliance with information and publicity requirements  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431"/>
        <w:gridCol w:w="708"/>
        <w:gridCol w:w="574"/>
        <w:gridCol w:w="587"/>
        <w:gridCol w:w="2110"/>
      </w:tblGrid>
      <w:tr w:rsidR="003F7B86" w:rsidRPr="003D0060" w14:paraId="68EE4C7C" w14:textId="77777777" w:rsidTr="002A5AF8">
        <w:tc>
          <w:tcPr>
            <w:tcW w:w="3828" w:type="dxa"/>
            <w:gridSpan w:val="3"/>
            <w:vMerge w:val="restart"/>
            <w:shd w:val="clear" w:color="auto" w:fill="auto"/>
            <w:vAlign w:val="center"/>
          </w:tcPr>
          <w:p w14:paraId="54547E3C" w14:textId="77777777" w:rsidR="003F7B86" w:rsidRPr="003D0060" w:rsidRDefault="003F7B86" w:rsidP="003E379F">
            <w:pPr>
              <w:spacing w:before="40" w:after="40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 xml:space="preserve">Criteria – Real cost </w:t>
            </w:r>
          </w:p>
          <w:p w14:paraId="487B9AF0" w14:textId="34304F99" w:rsidR="003F7B86" w:rsidRPr="003D0060" w:rsidRDefault="003F7B86" w:rsidP="008D5259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[according to Annex IX</w:t>
            </w:r>
            <w:r w:rsidRPr="003D0060">
              <w:rPr>
                <w:sz w:val="20"/>
                <w:szCs w:val="20"/>
              </w:rPr>
              <w:t xml:space="preserve"> of Reg. (EU) No </w:t>
            </w:r>
            <w:r>
              <w:rPr>
                <w:sz w:val="20"/>
                <w:szCs w:val="20"/>
              </w:rPr>
              <w:t xml:space="preserve">2021/1060 </w:t>
            </w:r>
            <w:r w:rsidRPr="003D0060">
              <w:rPr>
                <w:sz w:val="20"/>
                <w:szCs w:val="20"/>
              </w:rPr>
              <w:t xml:space="preserve">and Art </w:t>
            </w:r>
            <w:r>
              <w:rPr>
                <w:sz w:val="20"/>
                <w:szCs w:val="20"/>
              </w:rPr>
              <w:t xml:space="preserve">46, 47 and </w:t>
            </w:r>
            <w:r w:rsidRPr="003D006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</w:t>
            </w:r>
            <w:r w:rsidRPr="003D00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(6) </w:t>
            </w:r>
            <w:r w:rsidRPr="003D0060">
              <w:rPr>
                <w:sz w:val="20"/>
                <w:szCs w:val="20"/>
              </w:rPr>
              <w:t xml:space="preserve">of Reg. (EU) </w:t>
            </w:r>
            <w:r>
              <w:rPr>
                <w:sz w:val="20"/>
                <w:szCs w:val="20"/>
              </w:rPr>
              <w:t>2021/1060</w:t>
            </w:r>
            <w:r w:rsidRPr="003D0060">
              <w:rPr>
                <w:sz w:val="20"/>
                <w:szCs w:val="20"/>
              </w:rPr>
              <w:t>.</w:t>
            </w:r>
          </w:p>
        </w:tc>
        <w:tc>
          <w:tcPr>
            <w:tcW w:w="1869" w:type="dxa"/>
            <w:gridSpan w:val="3"/>
            <w:shd w:val="clear" w:color="auto" w:fill="auto"/>
            <w:vAlign w:val="center"/>
          </w:tcPr>
          <w:p w14:paraId="48F3CC8B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14:paraId="4BFAC4CA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F7B86" w:rsidRPr="003D0060" w14:paraId="6576B583" w14:textId="77777777" w:rsidTr="002A5AF8"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18F9305A" w14:textId="77777777" w:rsidR="003F7B86" w:rsidRPr="003D0060" w:rsidRDefault="003F7B86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C0B77A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3E4B8170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587" w:type="dxa"/>
            <w:shd w:val="clear" w:color="auto" w:fill="FFFF00"/>
            <w:vAlign w:val="center"/>
          </w:tcPr>
          <w:p w14:paraId="71B16F6A" w14:textId="116E1329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14:paraId="3F0C2B85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F7B86" w:rsidRPr="003D0060" w14:paraId="3C6FB778" w14:textId="77777777" w:rsidTr="002A5AF8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ED87" w14:textId="488929B0" w:rsidR="003F7B86" w:rsidRDefault="003F7B86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Information and publicity rules of the EU were complied with. </w:t>
            </w:r>
          </w:p>
          <w:p w14:paraId="161E4679" w14:textId="023D4942" w:rsidR="00901995" w:rsidRPr="003D0060" w:rsidRDefault="00901995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i/>
                <w:sz w:val="16"/>
                <w:szCs w:val="16"/>
              </w:rPr>
              <w:t xml:space="preserve">e.g., Inspected project publicity items, including brochures, agendas of conferences, studies and deliverables to ensure they meet the publicity requirements outlined in Annex XII of Reg. (EU) No </w:t>
            </w:r>
            <w:r>
              <w:rPr>
                <w:i/>
                <w:sz w:val="16"/>
                <w:szCs w:val="16"/>
              </w:rPr>
              <w:t>2021/1060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484E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A296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9654EC" w14:textId="0CF5BC86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A219" w14:textId="1C83AAD4" w:rsidR="003F7B86" w:rsidRPr="003D0060" w:rsidRDefault="003F7B86" w:rsidP="008D525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F7B86" w:rsidRPr="003D0060" w14:paraId="4413B22C" w14:textId="77777777" w:rsidTr="002A5AF8"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FC44" w14:textId="77777777" w:rsidR="003F7B86" w:rsidRDefault="003F7B86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All communication and visibility material </w:t>
            </w:r>
            <w:proofErr w:type="gramStart"/>
            <w:r w:rsidRPr="003D0060">
              <w:rPr>
                <w:sz w:val="20"/>
                <w:szCs w:val="20"/>
              </w:rPr>
              <w:t>is</w:t>
            </w:r>
            <w:proofErr w:type="gramEnd"/>
            <w:r w:rsidRPr="003D0060">
              <w:rPr>
                <w:sz w:val="20"/>
                <w:szCs w:val="20"/>
              </w:rPr>
              <w:t xml:space="preserve"> made available upon request, and use of such material is granted to the Union </w:t>
            </w:r>
          </w:p>
          <w:p w14:paraId="24DE389C" w14:textId="47AD10BE" w:rsidR="00901995" w:rsidRPr="003D0060" w:rsidRDefault="00901995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Communication and visibility material has been inspected and contains Union rights of use according to Art. 4</w:t>
            </w:r>
            <w:r>
              <w:rPr>
                <w:i/>
                <w:sz w:val="16"/>
                <w:szCs w:val="16"/>
              </w:rPr>
              <w:t>7 of</w:t>
            </w:r>
            <w:r w:rsidRPr="008D5259">
              <w:rPr>
                <w:i/>
                <w:sz w:val="16"/>
                <w:szCs w:val="16"/>
              </w:rPr>
              <w:t xml:space="preserve"> Reg. (EU) 2021/</w:t>
            </w:r>
            <w:proofErr w:type="gramStart"/>
            <w:r w:rsidRPr="008D5259">
              <w:rPr>
                <w:i/>
                <w:sz w:val="16"/>
                <w:szCs w:val="16"/>
              </w:rPr>
              <w:t>1060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D0060">
              <w:rPr>
                <w:i/>
                <w:sz w:val="16"/>
                <w:szCs w:val="16"/>
              </w:rPr>
              <w:t>.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6D1E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1DCC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CE55E" w14:textId="2531E636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FADA" w14:textId="77F33109" w:rsidR="003F7B86" w:rsidRPr="003D0060" w:rsidRDefault="003F7B86" w:rsidP="008D5259">
            <w:pPr>
              <w:spacing w:before="60" w:after="60"/>
              <w:rPr>
                <w:i/>
                <w:sz w:val="16"/>
                <w:szCs w:val="16"/>
              </w:rPr>
            </w:pPr>
          </w:p>
        </w:tc>
      </w:tr>
      <w:tr w:rsidR="00B97DB3" w:rsidRPr="003D0060" w14:paraId="6DC48762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6DD6F206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6A0FB960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784798F9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16949CB2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278AAF6B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0E78563E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39914F1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36BD2626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5E4C22FE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9E74B4F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2940D1C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1C7A6465" w14:textId="77777777" w:rsidR="006A1D7D" w:rsidRDefault="006A1D7D" w:rsidP="00471ADE">
      <w:pPr>
        <w:spacing w:before="240" w:after="120"/>
        <w:rPr>
          <w:rFonts w:cs="Arial"/>
          <w:b/>
          <w:bCs/>
        </w:rPr>
      </w:pPr>
    </w:p>
    <w:p w14:paraId="6922CDD4" w14:textId="77777777" w:rsidR="006A1D7D" w:rsidRDefault="006A1D7D" w:rsidP="00471ADE">
      <w:pPr>
        <w:spacing w:before="240" w:after="120"/>
        <w:rPr>
          <w:rFonts w:cs="Arial"/>
          <w:b/>
          <w:bCs/>
        </w:rPr>
      </w:pPr>
    </w:p>
    <w:p w14:paraId="575ED0AB" w14:textId="1E6A2539" w:rsidR="00EE4EC9" w:rsidRPr="00471ADE" w:rsidRDefault="0042011F" w:rsidP="00471ADE">
      <w:pPr>
        <w:spacing w:before="240" w:after="120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5</w:t>
      </w:r>
      <w:r w:rsidR="00EE4EC9" w:rsidRPr="003D0060">
        <w:rPr>
          <w:rFonts w:cs="Arial"/>
          <w:b/>
          <w:bCs/>
        </w:rPr>
        <w:t xml:space="preserve">. Compliance with other EU rules  </w:t>
      </w: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572"/>
        <w:gridCol w:w="567"/>
        <w:gridCol w:w="564"/>
        <w:gridCol w:w="595"/>
        <w:gridCol w:w="2112"/>
      </w:tblGrid>
      <w:tr w:rsidR="003F7B86" w:rsidRPr="003D0060" w14:paraId="3E446778" w14:textId="77777777" w:rsidTr="002A5AF8"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B780CA8" w14:textId="77777777" w:rsidR="003F7B86" w:rsidRPr="003D0060" w:rsidRDefault="003F7B86" w:rsidP="003E379F">
            <w:r w:rsidRPr="003D0060">
              <w:rPr>
                <w:b/>
                <w:sz w:val="20"/>
                <w:szCs w:val="20"/>
              </w:rPr>
              <w:t xml:space="preserve">Criteria – Real cost </w:t>
            </w:r>
          </w:p>
        </w:tc>
        <w:tc>
          <w:tcPr>
            <w:tcW w:w="1726" w:type="dxa"/>
            <w:gridSpan w:val="3"/>
            <w:shd w:val="clear" w:color="auto" w:fill="auto"/>
            <w:vAlign w:val="center"/>
          </w:tcPr>
          <w:p w14:paraId="778A6F61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3D0060">
              <w:rPr>
                <w:b/>
                <w:sz w:val="16"/>
                <w:szCs w:val="16"/>
              </w:rPr>
              <w:t>Accepted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14DFE13D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3D0060">
              <w:rPr>
                <w:b/>
                <w:sz w:val="20"/>
                <w:szCs w:val="20"/>
              </w:rPr>
              <w:t>Comments</w:t>
            </w:r>
          </w:p>
        </w:tc>
      </w:tr>
      <w:tr w:rsidR="003F7B86" w:rsidRPr="003D0060" w14:paraId="46649462" w14:textId="77777777" w:rsidTr="002A5AF8">
        <w:tc>
          <w:tcPr>
            <w:tcW w:w="396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614248D3" w14:textId="77777777" w:rsidR="003F7B86" w:rsidRPr="003D0060" w:rsidRDefault="003F7B86" w:rsidP="003E379F">
            <w:pPr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F0A583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Yes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0A6AC8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r w:rsidRPr="003D0060">
              <w:rPr>
                <w:b/>
                <w:sz w:val="12"/>
                <w:szCs w:val="12"/>
              </w:rPr>
              <w:t>Not (fully)</w:t>
            </w:r>
          </w:p>
        </w:tc>
        <w:tc>
          <w:tcPr>
            <w:tcW w:w="595" w:type="dxa"/>
            <w:shd w:val="clear" w:color="auto" w:fill="FFFF00"/>
            <w:vAlign w:val="center"/>
          </w:tcPr>
          <w:p w14:paraId="3FAF4C7A" w14:textId="77777777" w:rsidR="003F7B86" w:rsidRPr="003D0060" w:rsidRDefault="003F7B86" w:rsidP="003E379F">
            <w:pPr>
              <w:spacing w:before="20" w:after="20"/>
              <w:jc w:val="center"/>
              <w:rPr>
                <w:b/>
                <w:sz w:val="12"/>
                <w:szCs w:val="12"/>
              </w:rPr>
            </w:pPr>
            <w:proofErr w:type="spellStart"/>
            <w:r w:rsidRPr="003D0060">
              <w:rPr>
                <w:b/>
                <w:sz w:val="12"/>
                <w:szCs w:val="12"/>
              </w:rPr>
              <w:t>n.a.</w:t>
            </w:r>
            <w:proofErr w:type="spellEnd"/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4315CBA6" w14:textId="77777777" w:rsidR="003F7B86" w:rsidRPr="003D0060" w:rsidRDefault="003F7B86" w:rsidP="003E379F">
            <w:pPr>
              <w:spacing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3F7B86" w:rsidRPr="003D0060" w14:paraId="40DE8182" w14:textId="77777777" w:rsidTr="002A5AF8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5EE7" w14:textId="76AB02E2" w:rsidR="003F7B86" w:rsidRPr="003D0060" w:rsidRDefault="003F7B86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[according to </w:t>
            </w:r>
            <w:r w:rsidRPr="00F61711">
              <w:rPr>
                <w:sz w:val="20"/>
                <w:szCs w:val="20"/>
              </w:rPr>
              <w:t>Article 3 of the Treaty on the European Union (TEU)</w:t>
            </w:r>
            <w:r w:rsidRPr="003D0060">
              <w:rPr>
                <w:sz w:val="20"/>
                <w:szCs w:val="20"/>
              </w:rPr>
              <w:t>]</w:t>
            </w:r>
          </w:p>
          <w:p w14:paraId="17B50275" w14:textId="77777777" w:rsidR="003F7B86" w:rsidRDefault="003F7B86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 xml:space="preserve">There is no evidence that the project activities do not comply with the EU horizontal </w:t>
            </w:r>
            <w:r>
              <w:rPr>
                <w:sz w:val="20"/>
                <w:szCs w:val="20"/>
              </w:rPr>
              <w:t>principle</w:t>
            </w:r>
            <w:r w:rsidRPr="003D0060">
              <w:rPr>
                <w:sz w:val="20"/>
                <w:szCs w:val="20"/>
              </w:rPr>
              <w:t xml:space="preserve"> of sustainable development. </w:t>
            </w:r>
          </w:p>
          <w:p w14:paraId="7F4E7B96" w14:textId="16A9B7EC" w:rsidR="00901995" w:rsidRPr="003D0060" w:rsidRDefault="00901995" w:rsidP="003E379F">
            <w:pPr>
              <w:spacing w:before="60" w:after="60"/>
              <w:rPr>
                <w:sz w:val="20"/>
                <w:szCs w:val="20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Compared the partner report to the AF and verified that activities are in line with the AF and do not raise any new issues.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2820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0633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F2C3AB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6711" w14:textId="5D7618FE" w:rsidR="003F7B86" w:rsidRPr="003D0060" w:rsidRDefault="003F7B86" w:rsidP="003E379F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3F7B86" w:rsidRPr="003D0060" w14:paraId="10B394FD" w14:textId="77777777" w:rsidTr="002A5AF8">
        <w:tc>
          <w:tcPr>
            <w:tcW w:w="3969" w:type="dxa"/>
            <w:gridSpan w:val="3"/>
            <w:shd w:val="clear" w:color="auto" w:fill="FFFF00"/>
            <w:vAlign w:val="center"/>
          </w:tcPr>
          <w:p w14:paraId="3FD41520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There is no evidence that equipment purchased does not comply with EU and national legislation in terms of environmental impacts, required permits, etc.</w:t>
            </w:r>
          </w:p>
          <w:p w14:paraId="6B13BBBE" w14:textId="77777777" w:rsidR="00901995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i/>
                <w:sz w:val="16"/>
                <w:szCs w:val="16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Verified based on my professional judgement as a controller that compulsory requirements set by the EU and national legislation related to respective equipment </w:t>
            </w:r>
            <w:proofErr w:type="gramStart"/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are  fulfilled</w:t>
            </w:r>
            <w:proofErr w:type="gramEnd"/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(e.g.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environmental impacts, permits, etc.).</w:t>
            </w:r>
          </w:p>
          <w:p w14:paraId="331B4001" w14:textId="1D2F4408" w:rsidR="00D73037" w:rsidRPr="003D0060" w:rsidRDefault="00D73037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14:paraId="377346CC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shd w:val="clear" w:color="auto" w:fill="FFFF00"/>
            <w:vAlign w:val="center"/>
          </w:tcPr>
          <w:p w14:paraId="5C6FD12E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5" w:type="dxa"/>
            <w:shd w:val="clear" w:color="auto" w:fill="FFFF00"/>
            <w:vAlign w:val="center"/>
          </w:tcPr>
          <w:p w14:paraId="48B8C015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12" w:type="dxa"/>
            <w:shd w:val="clear" w:color="auto" w:fill="FFFF00"/>
            <w:vAlign w:val="center"/>
          </w:tcPr>
          <w:p w14:paraId="72ADAE75" w14:textId="4A4D93E3" w:rsidR="003F7B86" w:rsidRPr="003D0060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</w:pPr>
          </w:p>
        </w:tc>
      </w:tr>
      <w:tr w:rsidR="003F7B86" w:rsidRPr="003D0060" w14:paraId="61F56F46" w14:textId="77777777" w:rsidTr="002A5AF8">
        <w:tc>
          <w:tcPr>
            <w:tcW w:w="3969" w:type="dxa"/>
            <w:gridSpan w:val="3"/>
            <w:shd w:val="clear" w:color="auto" w:fill="FFFF00"/>
            <w:vAlign w:val="center"/>
          </w:tcPr>
          <w:p w14:paraId="0EA184FA" w14:textId="77777777" w:rsidR="003F7B86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  <w:r w:rsidRPr="003D0060">
              <w:rPr>
                <w:rFonts w:asciiTheme="minorHAnsi" w:hAnsiTheme="minorHAnsi"/>
                <w:lang w:val="en-GB"/>
              </w:rPr>
              <w:t>There is no evidence that infrastructure and works do not comply with EU and national legislation in terms of environmental impacts, required permits, etc.</w:t>
            </w:r>
          </w:p>
          <w:p w14:paraId="4FC821AA" w14:textId="77777777" w:rsidR="0028328C" w:rsidRDefault="0028328C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  <w:p w14:paraId="49D748BF" w14:textId="77777777" w:rsidR="00901995" w:rsidRDefault="00901995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i/>
                <w:sz w:val="16"/>
                <w:szCs w:val="16"/>
                <w:lang w:val="en-GB"/>
              </w:rPr>
            </w:pP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Verified based on my professional judgement as a controller that compulsory requirements set by the EU and national legislation related to respective infrastructure and works are fulfilled (e.g.</w:t>
            </w:r>
            <w:r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,</w:t>
            </w:r>
            <w:r w:rsidRPr="003D0060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 xml:space="preserve"> environmental impact assessment, building permissions, etc.).</w:t>
            </w:r>
          </w:p>
          <w:p w14:paraId="54677AC9" w14:textId="4F8E62CF" w:rsidR="00D73037" w:rsidRPr="003D0060" w:rsidRDefault="00D73037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14:paraId="20DE58CC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shd w:val="clear" w:color="auto" w:fill="FFFF00"/>
            <w:vAlign w:val="center"/>
          </w:tcPr>
          <w:p w14:paraId="0D01538B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5" w:type="dxa"/>
            <w:shd w:val="clear" w:color="auto" w:fill="FFFF00"/>
            <w:vAlign w:val="center"/>
          </w:tcPr>
          <w:p w14:paraId="06EEAF46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12" w:type="dxa"/>
            <w:shd w:val="clear" w:color="auto" w:fill="FFFF00"/>
            <w:vAlign w:val="center"/>
          </w:tcPr>
          <w:p w14:paraId="0DC6D79D" w14:textId="426C4B37" w:rsidR="003F7B86" w:rsidRPr="003D0060" w:rsidRDefault="003F7B86" w:rsidP="003E379F">
            <w:pPr>
              <w:pStyle w:val="Akapitzlist"/>
              <w:spacing w:before="40" w:after="40"/>
              <w:ind w:left="0"/>
              <w:contextualSpacing w:val="0"/>
              <w:rPr>
                <w:rFonts w:asciiTheme="minorHAnsi" w:eastAsia="Cambria" w:hAnsiTheme="minorHAnsi"/>
                <w:i/>
                <w:sz w:val="16"/>
                <w:szCs w:val="16"/>
                <w:lang w:val="en-GB" w:eastAsia="en-US"/>
              </w:rPr>
            </w:pPr>
          </w:p>
        </w:tc>
      </w:tr>
      <w:tr w:rsidR="003F7B86" w:rsidRPr="003D0060" w14:paraId="1E9F4D9C" w14:textId="77777777" w:rsidTr="002A5AF8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F044" w14:textId="77777777" w:rsidR="003F7B86" w:rsidRDefault="003F7B86" w:rsidP="00344FEB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Based on the available</w:t>
            </w:r>
            <w:r w:rsidRPr="003D006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information,</w:t>
            </w:r>
            <w:r w:rsidRPr="003D0060">
              <w:rPr>
                <w:sz w:val="20"/>
                <w:szCs w:val="20"/>
              </w:rPr>
              <w:t>the</w:t>
            </w:r>
            <w:proofErr w:type="spellEnd"/>
            <w:proofErr w:type="gramEnd"/>
            <w:r w:rsidRPr="003D0060">
              <w:rPr>
                <w:sz w:val="20"/>
                <w:szCs w:val="20"/>
              </w:rPr>
              <w:t xml:space="preserve"> project activities comply with the EU horizontal </w:t>
            </w:r>
            <w:r>
              <w:rPr>
                <w:sz w:val="20"/>
                <w:szCs w:val="20"/>
              </w:rPr>
              <w:t>principle</w:t>
            </w:r>
            <w:r w:rsidRPr="003D0060">
              <w:rPr>
                <w:sz w:val="20"/>
                <w:szCs w:val="20"/>
              </w:rPr>
              <w:t xml:space="preserve"> of </w:t>
            </w:r>
            <w:r>
              <w:rPr>
                <w:sz w:val="20"/>
                <w:szCs w:val="20"/>
              </w:rPr>
              <w:t xml:space="preserve">gender </w:t>
            </w:r>
            <w:r w:rsidRPr="003D0060">
              <w:rPr>
                <w:sz w:val="20"/>
                <w:szCs w:val="20"/>
              </w:rPr>
              <w:t xml:space="preserve">equality and non-discrimination. </w:t>
            </w:r>
          </w:p>
          <w:p w14:paraId="41300ABE" w14:textId="77777777" w:rsidR="00901995" w:rsidRDefault="00901995" w:rsidP="00344FEB">
            <w:pPr>
              <w:spacing w:before="60" w:after="60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Compared the partner report to the AF and verified that activities are in line with the AF and do not raise any new issues.</w:t>
            </w:r>
          </w:p>
          <w:p w14:paraId="58A9D926" w14:textId="3225641C" w:rsidR="00611827" w:rsidRPr="003D0060" w:rsidRDefault="00611827" w:rsidP="00344FE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6F2F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1287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CD7E38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CE2A" w14:textId="31089ABF" w:rsidR="003F7B86" w:rsidRPr="003D0060" w:rsidRDefault="003F7B86" w:rsidP="003E379F">
            <w:pPr>
              <w:spacing w:before="40" w:after="40"/>
              <w:rPr>
                <w:i/>
                <w:sz w:val="16"/>
                <w:szCs w:val="16"/>
              </w:rPr>
            </w:pPr>
          </w:p>
        </w:tc>
      </w:tr>
      <w:tr w:rsidR="003F7B86" w:rsidRPr="003D0060" w14:paraId="66C5F84C" w14:textId="77777777" w:rsidTr="002A5AF8">
        <w:trPr>
          <w:trHeight w:val="1761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443CE" w14:textId="77777777" w:rsidR="003F7B86" w:rsidRDefault="003F7B86" w:rsidP="00A6385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Based on the available</w:t>
            </w:r>
            <w:r w:rsidRPr="003D00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information</w:t>
            </w:r>
            <w:r w:rsidRPr="003D0060" w:rsidDel="00336C08">
              <w:rPr>
                <w:sz w:val="20"/>
                <w:szCs w:val="20"/>
              </w:rPr>
              <w:t xml:space="preserve"> </w:t>
            </w:r>
            <w:r w:rsidRPr="003D0060">
              <w:rPr>
                <w:sz w:val="20"/>
                <w:szCs w:val="20"/>
              </w:rPr>
              <w:t xml:space="preserve">the project activities comply with </w:t>
            </w:r>
            <w:r>
              <w:rPr>
                <w:sz w:val="20"/>
                <w:szCs w:val="20"/>
              </w:rPr>
              <w:t>EU</w:t>
            </w:r>
            <w:r w:rsidRPr="003D00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and programme </w:t>
            </w:r>
            <w:r w:rsidRPr="003D0060">
              <w:rPr>
                <w:sz w:val="20"/>
                <w:szCs w:val="20"/>
              </w:rPr>
              <w:t xml:space="preserve">rules on State </w:t>
            </w:r>
            <w:r>
              <w:rPr>
                <w:sz w:val="20"/>
                <w:szCs w:val="20"/>
              </w:rPr>
              <w:t>A</w:t>
            </w:r>
            <w:r w:rsidRPr="003D0060">
              <w:rPr>
                <w:sz w:val="20"/>
                <w:szCs w:val="20"/>
              </w:rPr>
              <w:t xml:space="preserve">id. </w:t>
            </w:r>
          </w:p>
          <w:p w14:paraId="3CED3F82" w14:textId="77777777" w:rsidR="00901995" w:rsidRPr="003D0060" w:rsidRDefault="00901995" w:rsidP="00901995">
            <w:pPr>
              <w:spacing w:before="40" w:after="40"/>
              <w:rPr>
                <w:i/>
                <w:sz w:val="16"/>
                <w:szCs w:val="16"/>
              </w:rPr>
            </w:pPr>
            <w:r w:rsidRPr="003D0060">
              <w:rPr>
                <w:i/>
                <w:sz w:val="16"/>
                <w:szCs w:val="16"/>
              </w:rPr>
              <w:t>e.g.</w:t>
            </w:r>
            <w:r>
              <w:rPr>
                <w:i/>
                <w:sz w:val="16"/>
                <w:szCs w:val="16"/>
              </w:rPr>
              <w:t>,</w:t>
            </w:r>
            <w:r w:rsidRPr="003D0060">
              <w:rPr>
                <w:i/>
                <w:sz w:val="16"/>
                <w:szCs w:val="16"/>
              </w:rPr>
              <w:t xml:space="preserve"> Compared the partner report to the AF and verified that activities are in line with the AF and do not raise any new issues.</w:t>
            </w:r>
          </w:p>
          <w:p w14:paraId="39A15AFF" w14:textId="77777777" w:rsidR="00901995" w:rsidRDefault="00901995" w:rsidP="00901995">
            <w:pPr>
              <w:spacing w:before="60" w:after="60"/>
              <w:rPr>
                <w:i/>
                <w:sz w:val="16"/>
                <w:szCs w:val="16"/>
                <w:shd w:val="clear" w:color="auto" w:fill="FFFF00"/>
              </w:rPr>
            </w:pPr>
            <w:r w:rsidRPr="003D0060">
              <w:rPr>
                <w:i/>
                <w:sz w:val="16"/>
                <w:szCs w:val="16"/>
                <w:shd w:val="clear" w:color="auto" w:fill="FFFF00"/>
              </w:rPr>
              <w:t>e.g.</w:t>
            </w:r>
            <w:r>
              <w:rPr>
                <w:i/>
                <w:sz w:val="16"/>
                <w:szCs w:val="16"/>
                <w:shd w:val="clear" w:color="auto" w:fill="FFFF00"/>
              </w:rPr>
              <w:t>,</w:t>
            </w:r>
            <w:r w:rsidRPr="003D0060">
              <w:rPr>
                <w:i/>
                <w:sz w:val="16"/>
                <w:szCs w:val="16"/>
                <w:shd w:val="clear" w:color="auto" w:fill="FFFF00"/>
              </w:rPr>
              <w:t xml:space="preserve"> Verified that the project partner does not exceed the de minimis threshold and is not 'in difficulty'.</w:t>
            </w:r>
          </w:p>
          <w:p w14:paraId="6FD81105" w14:textId="74AA342B" w:rsidR="00611827" w:rsidRPr="003D0060" w:rsidRDefault="00611827" w:rsidP="00901995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11E8F9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23718B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7E093" w14:textId="77777777" w:rsidR="003F7B86" w:rsidRPr="003D0060" w:rsidRDefault="003F7B86" w:rsidP="003E379F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2B50F" w14:textId="7DD3AEFE" w:rsidR="003F7B86" w:rsidRPr="003D0060" w:rsidRDefault="003F7B86" w:rsidP="003D0060">
            <w:pPr>
              <w:spacing w:before="40" w:after="40"/>
              <w:rPr>
                <w:i/>
                <w:sz w:val="16"/>
                <w:szCs w:val="16"/>
                <w:shd w:val="clear" w:color="auto" w:fill="FFFF00"/>
              </w:rPr>
            </w:pPr>
          </w:p>
        </w:tc>
      </w:tr>
      <w:tr w:rsidR="00B97DB3" w:rsidRPr="003D0060" w14:paraId="52F6C3E2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5326FC7E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19B15421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42F52E1C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536CF05F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5FC59B87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t>Conclusions and recommendations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3AEC6F7F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1B7E32B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B97DB3" w:rsidRPr="003D0060" w14:paraId="000AC156" w14:textId="77777777" w:rsidTr="002A5AF8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154E4E72" w14:textId="77777777" w:rsidR="00B97DB3" w:rsidRPr="003D0060" w:rsidRDefault="00B97DB3" w:rsidP="00022EDE">
            <w:pPr>
              <w:spacing w:before="60" w:after="60"/>
              <w:jc w:val="right"/>
              <w:rPr>
                <w:sz w:val="20"/>
                <w:szCs w:val="20"/>
              </w:rPr>
            </w:pPr>
            <w:r w:rsidRPr="003D0060">
              <w:rPr>
                <w:sz w:val="20"/>
                <w:szCs w:val="20"/>
              </w:rPr>
              <w:lastRenderedPageBreak/>
              <w:t>Follow</w:t>
            </w:r>
            <w:r>
              <w:rPr>
                <w:sz w:val="20"/>
                <w:szCs w:val="20"/>
              </w:rPr>
              <w:t>-</w:t>
            </w:r>
            <w:r w:rsidRPr="003D0060">
              <w:rPr>
                <w:sz w:val="20"/>
                <w:szCs w:val="20"/>
              </w:rPr>
              <w:t>up measures for the next progress report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8242E66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D0060"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06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A1D7D">
              <w:rPr>
                <w:rFonts w:cs="Arial"/>
                <w:sz w:val="20"/>
                <w:szCs w:val="20"/>
              </w:rPr>
            </w:r>
            <w:r w:rsidR="006A1D7D">
              <w:rPr>
                <w:rFonts w:cs="Arial"/>
                <w:sz w:val="20"/>
                <w:szCs w:val="20"/>
              </w:rPr>
              <w:fldChar w:fldCharType="separate"/>
            </w:r>
            <w:r w:rsidRPr="003D0060">
              <w:rPr>
                <w:rFonts w:cs="Arial"/>
                <w:sz w:val="20"/>
                <w:szCs w:val="20"/>
              </w:rPr>
              <w:fldChar w:fldCharType="end"/>
            </w:r>
            <w:r w:rsidRPr="003D0060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0060">
              <w:rPr>
                <w:rFonts w:cs="Arial"/>
                <w:sz w:val="16"/>
                <w:szCs w:val="16"/>
                <w:lang w:val="en-US"/>
              </w:rPr>
              <w:t>n.a.</w:t>
            </w:r>
            <w:proofErr w:type="spellEnd"/>
          </w:p>
        </w:tc>
        <w:tc>
          <w:tcPr>
            <w:tcW w:w="4410" w:type="dxa"/>
            <w:gridSpan w:val="5"/>
            <w:shd w:val="clear" w:color="auto" w:fill="FFFFFF" w:themeFill="background1"/>
            <w:vAlign w:val="center"/>
          </w:tcPr>
          <w:p w14:paraId="1F14E7BB" w14:textId="77777777" w:rsidR="00B97DB3" w:rsidRPr="003D0060" w:rsidRDefault="00B97DB3" w:rsidP="00022EDE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3203AADD" w14:textId="6CC28CF4" w:rsidR="00EE4EC9" w:rsidRPr="003D0060" w:rsidRDefault="00EE4EC9" w:rsidP="00AD27EE">
      <w:pPr>
        <w:spacing w:before="240" w:after="120"/>
        <w:rPr>
          <w:sz w:val="16"/>
          <w:szCs w:val="16"/>
        </w:rPr>
      </w:pPr>
    </w:p>
    <w:tbl>
      <w:tblPr>
        <w:tblW w:w="7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2977"/>
        <w:gridCol w:w="4830"/>
      </w:tblGrid>
      <w:tr w:rsidR="003D0060" w:rsidRPr="003D0060" w14:paraId="1E0E0E42" w14:textId="77777777" w:rsidTr="002A5AF8">
        <w:tc>
          <w:tcPr>
            <w:tcW w:w="7807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1BEC165" w14:textId="00CBDC5E" w:rsidR="00EE4EC9" w:rsidRPr="003D0060" w:rsidRDefault="00EE4EC9" w:rsidP="003D0060">
            <w:pPr>
              <w:spacing w:before="120" w:after="120"/>
              <w:rPr>
                <w:b/>
                <w:sz w:val="20"/>
                <w:szCs w:val="20"/>
                <w:lang w:val="en-US"/>
              </w:rPr>
            </w:pPr>
            <w:r w:rsidRPr="003D0060">
              <w:rPr>
                <w:b/>
                <w:sz w:val="20"/>
                <w:szCs w:val="20"/>
                <w:lang w:val="en-US"/>
              </w:rPr>
              <w:t>Controller</w:t>
            </w:r>
            <w:r w:rsidR="003D0060" w:rsidRPr="003D0060">
              <w:rPr>
                <w:b/>
                <w:sz w:val="20"/>
                <w:szCs w:val="20"/>
                <w:lang w:val="en-US"/>
              </w:rPr>
              <w:t>'</w:t>
            </w:r>
            <w:r w:rsidRPr="003D0060">
              <w:rPr>
                <w:b/>
                <w:sz w:val="20"/>
                <w:szCs w:val="20"/>
                <w:lang w:val="en-US"/>
              </w:rPr>
              <w:t xml:space="preserve">s signature </w:t>
            </w:r>
          </w:p>
        </w:tc>
      </w:tr>
      <w:tr w:rsidR="003D0060" w:rsidRPr="003D0060" w14:paraId="624409AF" w14:textId="77777777" w:rsidTr="002A5AF8">
        <w:tc>
          <w:tcPr>
            <w:tcW w:w="2977" w:type="dxa"/>
            <w:shd w:val="clear" w:color="auto" w:fill="FFFF00"/>
            <w:vAlign w:val="center"/>
          </w:tcPr>
          <w:p w14:paraId="1C45AB95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4830" w:type="dxa"/>
            <w:shd w:val="clear" w:color="auto" w:fill="FFFF00"/>
            <w:vAlign w:val="center"/>
          </w:tcPr>
          <w:p w14:paraId="37D4300C" w14:textId="2FE0048E" w:rsidR="00EE4EC9" w:rsidRPr="003D0060" w:rsidRDefault="00EE4EC9" w:rsidP="003E379F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7C1A30BB" w14:textId="77777777" w:rsidTr="002A5AF8">
        <w:tc>
          <w:tcPr>
            <w:tcW w:w="2977" w:type="dxa"/>
            <w:shd w:val="clear" w:color="auto" w:fill="FFFF00"/>
            <w:vAlign w:val="center"/>
          </w:tcPr>
          <w:p w14:paraId="673469CB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4830" w:type="dxa"/>
            <w:shd w:val="clear" w:color="auto" w:fill="FFFF00"/>
            <w:vAlign w:val="center"/>
          </w:tcPr>
          <w:p w14:paraId="60CB8E2D" w14:textId="401B84DE" w:rsidR="00EE4EC9" w:rsidRPr="003D0060" w:rsidRDefault="00EE4EC9" w:rsidP="003E379F">
            <w:pPr>
              <w:spacing w:before="60" w:after="60"/>
              <w:rPr>
                <w:i/>
                <w:sz w:val="16"/>
                <w:szCs w:val="16"/>
                <w:lang w:val="en-US"/>
              </w:rPr>
            </w:pPr>
          </w:p>
        </w:tc>
      </w:tr>
      <w:tr w:rsidR="003D0060" w:rsidRPr="003D0060" w14:paraId="7878496E" w14:textId="77777777" w:rsidTr="002A5AF8">
        <w:tc>
          <w:tcPr>
            <w:tcW w:w="2977" w:type="dxa"/>
            <w:shd w:val="clear" w:color="auto" w:fill="FFFF00"/>
            <w:vAlign w:val="center"/>
          </w:tcPr>
          <w:p w14:paraId="13CC74B7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3D0060">
              <w:rPr>
                <w:rFonts w:cs="Arial"/>
                <w:sz w:val="20"/>
                <w:szCs w:val="20"/>
              </w:rPr>
              <w:t>Signature</w:t>
            </w:r>
          </w:p>
        </w:tc>
        <w:tc>
          <w:tcPr>
            <w:tcW w:w="4830" w:type="dxa"/>
            <w:shd w:val="clear" w:color="auto" w:fill="FFFF00"/>
            <w:vAlign w:val="center"/>
          </w:tcPr>
          <w:p w14:paraId="25A650D9" w14:textId="77777777" w:rsidR="00EE4EC9" w:rsidRPr="003D0060" w:rsidRDefault="00EE4EC9" w:rsidP="003E379F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</w:tbl>
    <w:p w14:paraId="7C2F874C" w14:textId="483CD7B4" w:rsidR="00931FCC" w:rsidRDefault="00931FCC">
      <w:pPr>
        <w:rPr>
          <w:rFonts w:asciiTheme="majorHAnsi" w:hAnsiTheme="majorHAnsi"/>
          <w:sz w:val="24"/>
          <w:szCs w:val="24"/>
        </w:rPr>
      </w:pPr>
    </w:p>
    <w:sectPr w:rsidR="00931FCC" w:rsidSect="00D73167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478E3" w14:textId="77777777" w:rsidR="00BF73F8" w:rsidRDefault="00BF73F8" w:rsidP="00066A44">
      <w:r>
        <w:separator/>
      </w:r>
    </w:p>
  </w:endnote>
  <w:endnote w:type="continuationSeparator" w:id="0">
    <w:p w14:paraId="3F393683" w14:textId="77777777" w:rsidR="00BF73F8" w:rsidRDefault="00BF73F8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rebuchet MS"/>
    <w:panose1 w:val="020B0703020202020204"/>
    <w:charset w:val="00"/>
    <w:family w:val="auto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679B5651" w:rsidR="00ED259F" w:rsidRDefault="00ED259F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2BCBCB0E" w:rsidR="00ED259F" w:rsidRPr="00C02ED8" w:rsidRDefault="00ED259F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53105C">
      <w:rPr>
        <w:rFonts w:asciiTheme="majorHAnsi" w:hAnsiTheme="majorHAnsi"/>
        <w:noProof/>
        <w:color w:val="007BA1"/>
        <w:sz w:val="21"/>
        <w:szCs w:val="21"/>
      </w:rPr>
      <w:t>25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53105C">
      <w:rPr>
        <w:rFonts w:asciiTheme="majorHAnsi" w:hAnsiTheme="majorHAnsi"/>
        <w:noProof/>
        <w:color w:val="007BA1"/>
        <w:sz w:val="21"/>
        <w:szCs w:val="21"/>
      </w:rPr>
      <w:t>27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6D56E" w14:textId="77777777" w:rsidR="00BF73F8" w:rsidRDefault="00BF73F8" w:rsidP="00066A44">
      <w:r>
        <w:separator/>
      </w:r>
    </w:p>
  </w:footnote>
  <w:footnote w:type="continuationSeparator" w:id="0">
    <w:p w14:paraId="4523D1A4" w14:textId="77777777" w:rsidR="00BF73F8" w:rsidRDefault="00BF73F8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B97" w14:textId="59474D85" w:rsidR="00ED259F" w:rsidRDefault="00ED259F">
    <w:pPr>
      <w:pStyle w:val="Header"/>
    </w:pPr>
  </w:p>
  <w:p w14:paraId="7CC58FD5" w14:textId="77777777" w:rsidR="00ED259F" w:rsidRDefault="00ED2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57F1"/>
    <w:multiLevelType w:val="hybridMultilevel"/>
    <w:tmpl w:val="9D8A3B22"/>
    <w:lvl w:ilvl="0" w:tplc="0C07000F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37" w:hanging="360"/>
      </w:pPr>
    </w:lvl>
    <w:lvl w:ilvl="2" w:tplc="0C07001B" w:tentative="1">
      <w:start w:val="1"/>
      <w:numFmt w:val="lowerRoman"/>
      <w:lvlText w:val="%3."/>
      <w:lvlJc w:val="right"/>
      <w:pPr>
        <w:ind w:left="1857" w:hanging="180"/>
      </w:pPr>
    </w:lvl>
    <w:lvl w:ilvl="3" w:tplc="0C07000F" w:tentative="1">
      <w:start w:val="1"/>
      <w:numFmt w:val="decimal"/>
      <w:lvlText w:val="%4."/>
      <w:lvlJc w:val="left"/>
      <w:pPr>
        <w:ind w:left="2577" w:hanging="360"/>
      </w:pPr>
    </w:lvl>
    <w:lvl w:ilvl="4" w:tplc="0C070019" w:tentative="1">
      <w:start w:val="1"/>
      <w:numFmt w:val="lowerLetter"/>
      <w:lvlText w:val="%5."/>
      <w:lvlJc w:val="left"/>
      <w:pPr>
        <w:ind w:left="3297" w:hanging="360"/>
      </w:pPr>
    </w:lvl>
    <w:lvl w:ilvl="5" w:tplc="0C07001B" w:tentative="1">
      <w:start w:val="1"/>
      <w:numFmt w:val="lowerRoman"/>
      <w:lvlText w:val="%6."/>
      <w:lvlJc w:val="right"/>
      <w:pPr>
        <w:ind w:left="4017" w:hanging="180"/>
      </w:pPr>
    </w:lvl>
    <w:lvl w:ilvl="6" w:tplc="0C07000F" w:tentative="1">
      <w:start w:val="1"/>
      <w:numFmt w:val="decimal"/>
      <w:lvlText w:val="%7."/>
      <w:lvlJc w:val="left"/>
      <w:pPr>
        <w:ind w:left="4737" w:hanging="360"/>
      </w:pPr>
    </w:lvl>
    <w:lvl w:ilvl="7" w:tplc="0C070019" w:tentative="1">
      <w:start w:val="1"/>
      <w:numFmt w:val="lowerLetter"/>
      <w:lvlText w:val="%8."/>
      <w:lvlJc w:val="left"/>
      <w:pPr>
        <w:ind w:left="5457" w:hanging="360"/>
      </w:pPr>
    </w:lvl>
    <w:lvl w:ilvl="8" w:tplc="0C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84C0959"/>
    <w:multiLevelType w:val="hybridMultilevel"/>
    <w:tmpl w:val="9FE223E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538AA"/>
    <w:multiLevelType w:val="hybridMultilevel"/>
    <w:tmpl w:val="8EB0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C72F3"/>
    <w:multiLevelType w:val="multilevel"/>
    <w:tmpl w:val="5C78D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color w:val="auto"/>
      </w:rPr>
    </w:lvl>
  </w:abstractNum>
  <w:abstractNum w:abstractNumId="4" w15:restartNumberingAfterBreak="0">
    <w:nsid w:val="0F71256A"/>
    <w:multiLevelType w:val="hybridMultilevel"/>
    <w:tmpl w:val="22488CE8"/>
    <w:lvl w:ilvl="0" w:tplc="35461904">
      <w:start w:val="1"/>
      <w:numFmt w:val="bullet"/>
      <w:lvlText w:val="●"/>
      <w:lvlJc w:val="left"/>
      <w:pPr>
        <w:ind w:left="840" w:hanging="420"/>
      </w:pPr>
      <w:rPr>
        <w:rFonts w:ascii="Arial" w:eastAsia="Arial" w:hAnsi="Arial"/>
      </w:rPr>
    </w:lvl>
    <w:lvl w:ilvl="1" w:tplc="12D015CA">
      <w:start w:val="1"/>
      <w:numFmt w:val="bullet"/>
      <w:lvlText w:val="■"/>
      <w:lvlJc w:val="left"/>
      <w:pPr>
        <w:ind w:left="1260" w:hanging="420"/>
      </w:pPr>
      <w:rPr>
        <w:rFonts w:ascii="Arial" w:eastAsia="Arial" w:hAnsi="Arial"/>
      </w:rPr>
    </w:lvl>
    <w:lvl w:ilvl="2" w:tplc="4670CAF0">
      <w:start w:val="1"/>
      <w:numFmt w:val="bullet"/>
      <w:lvlText w:val="◆"/>
      <w:lvlJc w:val="left"/>
      <w:pPr>
        <w:ind w:left="1680" w:hanging="420"/>
      </w:pPr>
      <w:rPr>
        <w:rFonts w:ascii="Arial" w:eastAsia="Arial" w:hAnsi="Arial"/>
      </w:rPr>
    </w:lvl>
    <w:lvl w:ilvl="3" w:tplc="E78211FC">
      <w:start w:val="1"/>
      <w:numFmt w:val="bullet"/>
      <w:lvlText w:val="●"/>
      <w:lvlJc w:val="left"/>
      <w:pPr>
        <w:ind w:left="2100" w:hanging="420"/>
      </w:pPr>
      <w:rPr>
        <w:rFonts w:ascii="Arial" w:eastAsia="Arial" w:hAnsi="Arial"/>
      </w:rPr>
    </w:lvl>
    <w:lvl w:ilvl="4" w:tplc="756E7DFC">
      <w:start w:val="1"/>
      <w:numFmt w:val="bullet"/>
      <w:lvlText w:val="■"/>
      <w:lvlJc w:val="left"/>
      <w:pPr>
        <w:ind w:left="2520" w:hanging="420"/>
      </w:pPr>
      <w:rPr>
        <w:rFonts w:ascii="Arial" w:eastAsia="Arial" w:hAnsi="Arial"/>
      </w:rPr>
    </w:lvl>
    <w:lvl w:ilvl="5" w:tplc="D500D9DE">
      <w:start w:val="1"/>
      <w:numFmt w:val="bullet"/>
      <w:lvlText w:val="◆"/>
      <w:lvlJc w:val="left"/>
      <w:pPr>
        <w:ind w:left="2940" w:hanging="420"/>
      </w:pPr>
      <w:rPr>
        <w:rFonts w:ascii="Arial" w:eastAsia="Arial" w:hAnsi="Arial"/>
      </w:rPr>
    </w:lvl>
    <w:lvl w:ilvl="6" w:tplc="99F618A8">
      <w:start w:val="1"/>
      <w:numFmt w:val="bullet"/>
      <w:lvlText w:val="●"/>
      <w:lvlJc w:val="left"/>
      <w:pPr>
        <w:ind w:left="3360" w:hanging="420"/>
      </w:pPr>
      <w:rPr>
        <w:rFonts w:ascii="Arial" w:eastAsia="Arial" w:hAnsi="Arial"/>
      </w:rPr>
    </w:lvl>
    <w:lvl w:ilvl="7" w:tplc="5D18FE52">
      <w:start w:val="1"/>
      <w:numFmt w:val="bullet"/>
      <w:lvlText w:val="■"/>
      <w:lvlJc w:val="left"/>
      <w:pPr>
        <w:ind w:left="3780" w:hanging="420"/>
      </w:pPr>
      <w:rPr>
        <w:rFonts w:ascii="Arial" w:eastAsia="Arial" w:hAnsi="Arial"/>
      </w:rPr>
    </w:lvl>
    <w:lvl w:ilvl="8" w:tplc="5416348C">
      <w:start w:val="1"/>
      <w:numFmt w:val="bullet"/>
      <w:lvlText w:val="◆"/>
      <w:lvlJc w:val="left"/>
      <w:pPr>
        <w:ind w:left="4200" w:hanging="420"/>
      </w:pPr>
      <w:rPr>
        <w:rFonts w:ascii="Arial" w:eastAsia="Arial" w:hAnsi="Arial"/>
      </w:rPr>
    </w:lvl>
  </w:abstractNum>
  <w:abstractNum w:abstractNumId="5" w15:restartNumberingAfterBreak="0">
    <w:nsid w:val="13887E98"/>
    <w:multiLevelType w:val="hybridMultilevel"/>
    <w:tmpl w:val="AE662772"/>
    <w:lvl w:ilvl="0" w:tplc="A920E472">
      <w:numFmt w:val="decimal"/>
      <w:pStyle w:val="Subheading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5E529E6"/>
    <w:multiLevelType w:val="hybridMultilevel"/>
    <w:tmpl w:val="4F16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B1DE2"/>
    <w:multiLevelType w:val="hybridMultilevel"/>
    <w:tmpl w:val="30ACC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340C6"/>
    <w:multiLevelType w:val="hybridMultilevel"/>
    <w:tmpl w:val="4E0208DC"/>
    <w:lvl w:ilvl="0" w:tplc="83967C70">
      <w:start w:val="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210C7"/>
    <w:multiLevelType w:val="hybridMultilevel"/>
    <w:tmpl w:val="C4A0E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065B9"/>
    <w:multiLevelType w:val="hybridMultilevel"/>
    <w:tmpl w:val="7AA80F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8D6EED"/>
    <w:multiLevelType w:val="hybridMultilevel"/>
    <w:tmpl w:val="A3E2B8C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423FD"/>
    <w:multiLevelType w:val="hybridMultilevel"/>
    <w:tmpl w:val="CF5813D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324B7"/>
    <w:multiLevelType w:val="hybridMultilevel"/>
    <w:tmpl w:val="8ADEDF6A"/>
    <w:lvl w:ilvl="0" w:tplc="0C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842B2E"/>
    <w:multiLevelType w:val="hybridMultilevel"/>
    <w:tmpl w:val="26B8BAA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453BF"/>
    <w:multiLevelType w:val="hybridMultilevel"/>
    <w:tmpl w:val="A3E2B8C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71D675A7"/>
    <w:multiLevelType w:val="hybridMultilevel"/>
    <w:tmpl w:val="8C4E19B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EF0868"/>
    <w:multiLevelType w:val="hybridMultilevel"/>
    <w:tmpl w:val="F424B9DC"/>
    <w:lvl w:ilvl="0" w:tplc="54082710">
      <w:start w:val="5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200529">
    <w:abstractNumId w:val="19"/>
  </w:num>
  <w:num w:numId="2" w16cid:durableId="823665543">
    <w:abstractNumId w:val="9"/>
  </w:num>
  <w:num w:numId="3" w16cid:durableId="774404838">
    <w:abstractNumId w:val="0"/>
  </w:num>
  <w:num w:numId="4" w16cid:durableId="232855894">
    <w:abstractNumId w:val="16"/>
  </w:num>
  <w:num w:numId="5" w16cid:durableId="1807089763">
    <w:abstractNumId w:val="7"/>
  </w:num>
  <w:num w:numId="6" w16cid:durableId="1092438346">
    <w:abstractNumId w:val="2"/>
  </w:num>
  <w:num w:numId="7" w16cid:durableId="1024672265">
    <w:abstractNumId w:val="6"/>
  </w:num>
  <w:num w:numId="8" w16cid:durableId="1100104844">
    <w:abstractNumId w:val="5"/>
  </w:num>
  <w:num w:numId="9" w16cid:durableId="588926352">
    <w:abstractNumId w:val="1"/>
  </w:num>
  <w:num w:numId="10" w16cid:durableId="2051685060">
    <w:abstractNumId w:val="13"/>
  </w:num>
  <w:num w:numId="11" w16cid:durableId="779185901">
    <w:abstractNumId w:val="11"/>
  </w:num>
  <w:num w:numId="12" w16cid:durableId="902063290">
    <w:abstractNumId w:val="3"/>
  </w:num>
  <w:num w:numId="13" w16cid:durableId="2044012934">
    <w:abstractNumId w:val="20"/>
  </w:num>
  <w:num w:numId="14" w16cid:durableId="1866164670">
    <w:abstractNumId w:val="8"/>
  </w:num>
  <w:num w:numId="15" w16cid:durableId="1622496542">
    <w:abstractNumId w:val="10"/>
  </w:num>
  <w:num w:numId="16" w16cid:durableId="2039770554">
    <w:abstractNumId w:val="12"/>
  </w:num>
  <w:num w:numId="17" w16cid:durableId="1040592659">
    <w:abstractNumId w:val="14"/>
  </w:num>
  <w:num w:numId="18" w16cid:durableId="1437403380">
    <w:abstractNumId w:val="15"/>
  </w:num>
  <w:num w:numId="19" w16cid:durableId="2127963661">
    <w:abstractNumId w:val="18"/>
  </w:num>
  <w:num w:numId="20" w16cid:durableId="2138375110">
    <w:abstractNumId w:val="4"/>
  </w:num>
  <w:num w:numId="21" w16cid:durableId="1256012296">
    <w:abstractNumId w:val="21"/>
  </w:num>
  <w:num w:numId="22" w16cid:durableId="1242373452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MTAxtzAzNzMxsLRQ0lEKTi0uzszPAykwrwUA4d0CmiwAAAA="/>
  </w:docVars>
  <w:rsids>
    <w:rsidRoot w:val="00E069F8"/>
    <w:rsid w:val="00005FC3"/>
    <w:rsid w:val="0000630B"/>
    <w:rsid w:val="00010BDD"/>
    <w:rsid w:val="0001173C"/>
    <w:rsid w:val="0001450B"/>
    <w:rsid w:val="00023E0C"/>
    <w:rsid w:val="0003115C"/>
    <w:rsid w:val="000331F7"/>
    <w:rsid w:val="000365BA"/>
    <w:rsid w:val="00041099"/>
    <w:rsid w:val="00041AE0"/>
    <w:rsid w:val="00050D0B"/>
    <w:rsid w:val="000518AA"/>
    <w:rsid w:val="00051E76"/>
    <w:rsid w:val="0005401F"/>
    <w:rsid w:val="000641D7"/>
    <w:rsid w:val="00065BDD"/>
    <w:rsid w:val="000662BE"/>
    <w:rsid w:val="00066A44"/>
    <w:rsid w:val="00071667"/>
    <w:rsid w:val="00071C38"/>
    <w:rsid w:val="00072BDB"/>
    <w:rsid w:val="00072E39"/>
    <w:rsid w:val="000747AE"/>
    <w:rsid w:val="00076FAD"/>
    <w:rsid w:val="000779B2"/>
    <w:rsid w:val="00080606"/>
    <w:rsid w:val="00084611"/>
    <w:rsid w:val="00086BE2"/>
    <w:rsid w:val="00090D51"/>
    <w:rsid w:val="00093098"/>
    <w:rsid w:val="0009707B"/>
    <w:rsid w:val="00097A02"/>
    <w:rsid w:val="000A1E42"/>
    <w:rsid w:val="000A3C13"/>
    <w:rsid w:val="000B594E"/>
    <w:rsid w:val="000C0D8C"/>
    <w:rsid w:val="000C21CD"/>
    <w:rsid w:val="000C27AB"/>
    <w:rsid w:val="000C31EF"/>
    <w:rsid w:val="000D132E"/>
    <w:rsid w:val="000D2400"/>
    <w:rsid w:val="000E2179"/>
    <w:rsid w:val="000E2B42"/>
    <w:rsid w:val="000E40C6"/>
    <w:rsid w:val="000F3A63"/>
    <w:rsid w:val="000F7CB7"/>
    <w:rsid w:val="00104B66"/>
    <w:rsid w:val="00107F01"/>
    <w:rsid w:val="00110944"/>
    <w:rsid w:val="001163C9"/>
    <w:rsid w:val="00117B76"/>
    <w:rsid w:val="00120484"/>
    <w:rsid w:val="001209D9"/>
    <w:rsid w:val="00123E79"/>
    <w:rsid w:val="001246DD"/>
    <w:rsid w:val="00124BF0"/>
    <w:rsid w:val="00126C53"/>
    <w:rsid w:val="00131662"/>
    <w:rsid w:val="00133FF9"/>
    <w:rsid w:val="001357ED"/>
    <w:rsid w:val="00141130"/>
    <w:rsid w:val="001449BA"/>
    <w:rsid w:val="0014571D"/>
    <w:rsid w:val="00146C64"/>
    <w:rsid w:val="00150229"/>
    <w:rsid w:val="0015328E"/>
    <w:rsid w:val="0015355C"/>
    <w:rsid w:val="00154F5D"/>
    <w:rsid w:val="00157460"/>
    <w:rsid w:val="00160473"/>
    <w:rsid w:val="0016095A"/>
    <w:rsid w:val="00160F92"/>
    <w:rsid w:val="00162729"/>
    <w:rsid w:val="00170502"/>
    <w:rsid w:val="00170C37"/>
    <w:rsid w:val="001710A8"/>
    <w:rsid w:val="00171B79"/>
    <w:rsid w:val="00176CA2"/>
    <w:rsid w:val="00180EB0"/>
    <w:rsid w:val="00186D97"/>
    <w:rsid w:val="00191FB9"/>
    <w:rsid w:val="001920DA"/>
    <w:rsid w:val="0019258F"/>
    <w:rsid w:val="00193AB9"/>
    <w:rsid w:val="00193CF4"/>
    <w:rsid w:val="00195B9D"/>
    <w:rsid w:val="001961BD"/>
    <w:rsid w:val="00196C49"/>
    <w:rsid w:val="001A59A8"/>
    <w:rsid w:val="001B1AB3"/>
    <w:rsid w:val="001B4F00"/>
    <w:rsid w:val="001B5B14"/>
    <w:rsid w:val="001C08A1"/>
    <w:rsid w:val="001C08C4"/>
    <w:rsid w:val="001C46C8"/>
    <w:rsid w:val="001C4D37"/>
    <w:rsid w:val="001C51FF"/>
    <w:rsid w:val="001C700F"/>
    <w:rsid w:val="001C7615"/>
    <w:rsid w:val="001D0832"/>
    <w:rsid w:val="001D222B"/>
    <w:rsid w:val="001E01BF"/>
    <w:rsid w:val="001E1558"/>
    <w:rsid w:val="001E15E2"/>
    <w:rsid w:val="001E1B2E"/>
    <w:rsid w:val="001E3B29"/>
    <w:rsid w:val="001E6CC5"/>
    <w:rsid w:val="001E76A5"/>
    <w:rsid w:val="001E7DF8"/>
    <w:rsid w:val="001F3527"/>
    <w:rsid w:val="001F4ED7"/>
    <w:rsid w:val="001F5127"/>
    <w:rsid w:val="002016ED"/>
    <w:rsid w:val="002046F0"/>
    <w:rsid w:val="00204BAA"/>
    <w:rsid w:val="00213058"/>
    <w:rsid w:val="00213A83"/>
    <w:rsid w:val="00216C0F"/>
    <w:rsid w:val="00220527"/>
    <w:rsid w:val="00222507"/>
    <w:rsid w:val="002228DA"/>
    <w:rsid w:val="00225A12"/>
    <w:rsid w:val="00225DD9"/>
    <w:rsid w:val="0023478C"/>
    <w:rsid w:val="0023502E"/>
    <w:rsid w:val="002407F6"/>
    <w:rsid w:val="00241A50"/>
    <w:rsid w:val="00245C2C"/>
    <w:rsid w:val="002467B3"/>
    <w:rsid w:val="00250696"/>
    <w:rsid w:val="00252A4B"/>
    <w:rsid w:val="00253304"/>
    <w:rsid w:val="0025397B"/>
    <w:rsid w:val="00254439"/>
    <w:rsid w:val="002565A0"/>
    <w:rsid w:val="00257F42"/>
    <w:rsid w:val="00261F6F"/>
    <w:rsid w:val="00265BF4"/>
    <w:rsid w:val="002661A6"/>
    <w:rsid w:val="00270646"/>
    <w:rsid w:val="00272E32"/>
    <w:rsid w:val="00273621"/>
    <w:rsid w:val="00274B89"/>
    <w:rsid w:val="00275140"/>
    <w:rsid w:val="0027665D"/>
    <w:rsid w:val="0027781E"/>
    <w:rsid w:val="0028324D"/>
    <w:rsid w:val="0028328C"/>
    <w:rsid w:val="00283D65"/>
    <w:rsid w:val="0028687E"/>
    <w:rsid w:val="0029146F"/>
    <w:rsid w:val="00292E83"/>
    <w:rsid w:val="002943BC"/>
    <w:rsid w:val="002A5AF8"/>
    <w:rsid w:val="002B0B98"/>
    <w:rsid w:val="002B144D"/>
    <w:rsid w:val="002B1473"/>
    <w:rsid w:val="002B1FCE"/>
    <w:rsid w:val="002B51A1"/>
    <w:rsid w:val="002B6E2A"/>
    <w:rsid w:val="002B7706"/>
    <w:rsid w:val="002C1FD6"/>
    <w:rsid w:val="002C244F"/>
    <w:rsid w:val="002C56B3"/>
    <w:rsid w:val="002D0BC2"/>
    <w:rsid w:val="002D4420"/>
    <w:rsid w:val="002D4E01"/>
    <w:rsid w:val="002F04DA"/>
    <w:rsid w:val="002F1258"/>
    <w:rsid w:val="002F16CF"/>
    <w:rsid w:val="002F1FEC"/>
    <w:rsid w:val="002F780F"/>
    <w:rsid w:val="00301AB8"/>
    <w:rsid w:val="00305DDB"/>
    <w:rsid w:val="003061C7"/>
    <w:rsid w:val="00310EB2"/>
    <w:rsid w:val="00311D03"/>
    <w:rsid w:val="003128B5"/>
    <w:rsid w:val="00312F35"/>
    <w:rsid w:val="003149E6"/>
    <w:rsid w:val="003155EC"/>
    <w:rsid w:val="003163A7"/>
    <w:rsid w:val="00316598"/>
    <w:rsid w:val="00317AB4"/>
    <w:rsid w:val="00317DB7"/>
    <w:rsid w:val="00330FD2"/>
    <w:rsid w:val="003330F7"/>
    <w:rsid w:val="0033316B"/>
    <w:rsid w:val="00336C08"/>
    <w:rsid w:val="00342D65"/>
    <w:rsid w:val="00344FEB"/>
    <w:rsid w:val="00345A82"/>
    <w:rsid w:val="00345CF8"/>
    <w:rsid w:val="0035096D"/>
    <w:rsid w:val="00352DD1"/>
    <w:rsid w:val="00361002"/>
    <w:rsid w:val="00373DF5"/>
    <w:rsid w:val="0037420B"/>
    <w:rsid w:val="0038783C"/>
    <w:rsid w:val="00387FF8"/>
    <w:rsid w:val="00390243"/>
    <w:rsid w:val="00395801"/>
    <w:rsid w:val="003A0413"/>
    <w:rsid w:val="003A0C84"/>
    <w:rsid w:val="003A51EB"/>
    <w:rsid w:val="003A5904"/>
    <w:rsid w:val="003B37C9"/>
    <w:rsid w:val="003B3C52"/>
    <w:rsid w:val="003B42D5"/>
    <w:rsid w:val="003B6AA4"/>
    <w:rsid w:val="003C1461"/>
    <w:rsid w:val="003C2123"/>
    <w:rsid w:val="003C2827"/>
    <w:rsid w:val="003C35B3"/>
    <w:rsid w:val="003D0060"/>
    <w:rsid w:val="003D51F9"/>
    <w:rsid w:val="003D745A"/>
    <w:rsid w:val="003E379F"/>
    <w:rsid w:val="003E61F3"/>
    <w:rsid w:val="003E6DD1"/>
    <w:rsid w:val="003F08E6"/>
    <w:rsid w:val="003F7B86"/>
    <w:rsid w:val="00403658"/>
    <w:rsid w:val="00406F49"/>
    <w:rsid w:val="004129B8"/>
    <w:rsid w:val="00412F7D"/>
    <w:rsid w:val="00413670"/>
    <w:rsid w:val="00416149"/>
    <w:rsid w:val="00416B7E"/>
    <w:rsid w:val="0042011F"/>
    <w:rsid w:val="00422CBB"/>
    <w:rsid w:val="004237AE"/>
    <w:rsid w:val="00423E4A"/>
    <w:rsid w:val="00426B25"/>
    <w:rsid w:val="00427BAB"/>
    <w:rsid w:val="00427D87"/>
    <w:rsid w:val="004322AA"/>
    <w:rsid w:val="00433B27"/>
    <w:rsid w:val="004349D6"/>
    <w:rsid w:val="00440428"/>
    <w:rsid w:val="004507F9"/>
    <w:rsid w:val="004560A2"/>
    <w:rsid w:val="004565E0"/>
    <w:rsid w:val="00456B03"/>
    <w:rsid w:val="0046177F"/>
    <w:rsid w:val="004620DA"/>
    <w:rsid w:val="004620EA"/>
    <w:rsid w:val="00462C1F"/>
    <w:rsid w:val="004630D3"/>
    <w:rsid w:val="00471ADE"/>
    <w:rsid w:val="00471D0C"/>
    <w:rsid w:val="004831F2"/>
    <w:rsid w:val="004855FD"/>
    <w:rsid w:val="0048561F"/>
    <w:rsid w:val="00486849"/>
    <w:rsid w:val="00490DF0"/>
    <w:rsid w:val="00493941"/>
    <w:rsid w:val="004954FE"/>
    <w:rsid w:val="0049627E"/>
    <w:rsid w:val="004A169A"/>
    <w:rsid w:val="004A3EC0"/>
    <w:rsid w:val="004A5822"/>
    <w:rsid w:val="004A5C74"/>
    <w:rsid w:val="004A706A"/>
    <w:rsid w:val="004B16FD"/>
    <w:rsid w:val="004B294E"/>
    <w:rsid w:val="004B7167"/>
    <w:rsid w:val="004C125D"/>
    <w:rsid w:val="004C1EEF"/>
    <w:rsid w:val="004C2C46"/>
    <w:rsid w:val="004C6267"/>
    <w:rsid w:val="004D0E67"/>
    <w:rsid w:val="004D556F"/>
    <w:rsid w:val="004D69B0"/>
    <w:rsid w:val="004E590C"/>
    <w:rsid w:val="004F6C17"/>
    <w:rsid w:val="004F7E89"/>
    <w:rsid w:val="00500AA7"/>
    <w:rsid w:val="0050219E"/>
    <w:rsid w:val="005026F1"/>
    <w:rsid w:val="00502FC9"/>
    <w:rsid w:val="0050406A"/>
    <w:rsid w:val="0050428A"/>
    <w:rsid w:val="00505248"/>
    <w:rsid w:val="0051207C"/>
    <w:rsid w:val="00512DC3"/>
    <w:rsid w:val="005131F9"/>
    <w:rsid w:val="00515C6A"/>
    <w:rsid w:val="00520DB7"/>
    <w:rsid w:val="0053105C"/>
    <w:rsid w:val="00533210"/>
    <w:rsid w:val="00533A6C"/>
    <w:rsid w:val="00533C41"/>
    <w:rsid w:val="00536B48"/>
    <w:rsid w:val="00541AFF"/>
    <w:rsid w:val="00545942"/>
    <w:rsid w:val="005465F3"/>
    <w:rsid w:val="00550466"/>
    <w:rsid w:val="005519AF"/>
    <w:rsid w:val="00553D08"/>
    <w:rsid w:val="00554115"/>
    <w:rsid w:val="005568C6"/>
    <w:rsid w:val="00564138"/>
    <w:rsid w:val="00567054"/>
    <w:rsid w:val="00567188"/>
    <w:rsid w:val="00567B58"/>
    <w:rsid w:val="00573226"/>
    <w:rsid w:val="00577692"/>
    <w:rsid w:val="005803F2"/>
    <w:rsid w:val="00594C02"/>
    <w:rsid w:val="00594D4C"/>
    <w:rsid w:val="00595446"/>
    <w:rsid w:val="00596CD7"/>
    <w:rsid w:val="005A4F2A"/>
    <w:rsid w:val="005A55F1"/>
    <w:rsid w:val="005A61E0"/>
    <w:rsid w:val="005A7627"/>
    <w:rsid w:val="005B09A8"/>
    <w:rsid w:val="005B0B01"/>
    <w:rsid w:val="005B230C"/>
    <w:rsid w:val="005B33C7"/>
    <w:rsid w:val="005B54EB"/>
    <w:rsid w:val="005C1C6C"/>
    <w:rsid w:val="005C53E5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5F6E34"/>
    <w:rsid w:val="0060114F"/>
    <w:rsid w:val="00601E57"/>
    <w:rsid w:val="006035E8"/>
    <w:rsid w:val="0060472B"/>
    <w:rsid w:val="00607B59"/>
    <w:rsid w:val="00611827"/>
    <w:rsid w:val="00622CC7"/>
    <w:rsid w:val="00623E85"/>
    <w:rsid w:val="00626ED4"/>
    <w:rsid w:val="00633C69"/>
    <w:rsid w:val="0064171F"/>
    <w:rsid w:val="00644937"/>
    <w:rsid w:val="0064558D"/>
    <w:rsid w:val="0065312C"/>
    <w:rsid w:val="006553A3"/>
    <w:rsid w:val="006568BB"/>
    <w:rsid w:val="00664056"/>
    <w:rsid w:val="00664807"/>
    <w:rsid w:val="006702B1"/>
    <w:rsid w:val="006718D4"/>
    <w:rsid w:val="0067295A"/>
    <w:rsid w:val="0067450A"/>
    <w:rsid w:val="00676E92"/>
    <w:rsid w:val="0067768E"/>
    <w:rsid w:val="00681151"/>
    <w:rsid w:val="00690BA8"/>
    <w:rsid w:val="006950BB"/>
    <w:rsid w:val="0069540A"/>
    <w:rsid w:val="00695F21"/>
    <w:rsid w:val="006A0593"/>
    <w:rsid w:val="006A1D7D"/>
    <w:rsid w:val="006A2144"/>
    <w:rsid w:val="006A2629"/>
    <w:rsid w:val="006A50A1"/>
    <w:rsid w:val="006B0915"/>
    <w:rsid w:val="006B1A23"/>
    <w:rsid w:val="006B2779"/>
    <w:rsid w:val="006B773D"/>
    <w:rsid w:val="006C1831"/>
    <w:rsid w:val="006C3059"/>
    <w:rsid w:val="006C335D"/>
    <w:rsid w:val="006C7563"/>
    <w:rsid w:val="006D3A7F"/>
    <w:rsid w:val="006E2CF6"/>
    <w:rsid w:val="006E70E8"/>
    <w:rsid w:val="006E7519"/>
    <w:rsid w:val="006F085A"/>
    <w:rsid w:val="006F1E79"/>
    <w:rsid w:val="006F255E"/>
    <w:rsid w:val="006F3EC6"/>
    <w:rsid w:val="006F5B27"/>
    <w:rsid w:val="00703F36"/>
    <w:rsid w:val="007050DD"/>
    <w:rsid w:val="00710187"/>
    <w:rsid w:val="007172D8"/>
    <w:rsid w:val="007261C2"/>
    <w:rsid w:val="00730745"/>
    <w:rsid w:val="007330F7"/>
    <w:rsid w:val="00736C50"/>
    <w:rsid w:val="007452FD"/>
    <w:rsid w:val="00746147"/>
    <w:rsid w:val="00751258"/>
    <w:rsid w:val="007546B6"/>
    <w:rsid w:val="00755702"/>
    <w:rsid w:val="00755DBD"/>
    <w:rsid w:val="00755DD6"/>
    <w:rsid w:val="0075619D"/>
    <w:rsid w:val="00757E8E"/>
    <w:rsid w:val="00765A3C"/>
    <w:rsid w:val="00777F27"/>
    <w:rsid w:val="00781C8B"/>
    <w:rsid w:val="00781E24"/>
    <w:rsid w:val="00786A6B"/>
    <w:rsid w:val="00790888"/>
    <w:rsid w:val="00794EEF"/>
    <w:rsid w:val="007A7C2D"/>
    <w:rsid w:val="007B0A13"/>
    <w:rsid w:val="007B0BF6"/>
    <w:rsid w:val="007B0C21"/>
    <w:rsid w:val="007B207B"/>
    <w:rsid w:val="007B23BC"/>
    <w:rsid w:val="007B2F1D"/>
    <w:rsid w:val="007B3DAD"/>
    <w:rsid w:val="007B3F23"/>
    <w:rsid w:val="007B47BC"/>
    <w:rsid w:val="007B5817"/>
    <w:rsid w:val="007B652E"/>
    <w:rsid w:val="007B6D17"/>
    <w:rsid w:val="007C002B"/>
    <w:rsid w:val="007C2DFB"/>
    <w:rsid w:val="007D036F"/>
    <w:rsid w:val="007D77B4"/>
    <w:rsid w:val="007E0886"/>
    <w:rsid w:val="007E1167"/>
    <w:rsid w:val="007E24DF"/>
    <w:rsid w:val="007E254E"/>
    <w:rsid w:val="007E51C3"/>
    <w:rsid w:val="007E52DC"/>
    <w:rsid w:val="007E5C97"/>
    <w:rsid w:val="007F29EF"/>
    <w:rsid w:val="008018BF"/>
    <w:rsid w:val="008044CA"/>
    <w:rsid w:val="008129B9"/>
    <w:rsid w:val="0081301E"/>
    <w:rsid w:val="008166D9"/>
    <w:rsid w:val="00817F63"/>
    <w:rsid w:val="00820909"/>
    <w:rsid w:val="00822670"/>
    <w:rsid w:val="00823FB2"/>
    <w:rsid w:val="008259A3"/>
    <w:rsid w:val="00826BA0"/>
    <w:rsid w:val="00827824"/>
    <w:rsid w:val="00827CDA"/>
    <w:rsid w:val="00830351"/>
    <w:rsid w:val="00841492"/>
    <w:rsid w:val="00846F4B"/>
    <w:rsid w:val="00847365"/>
    <w:rsid w:val="008503BE"/>
    <w:rsid w:val="00850FAA"/>
    <w:rsid w:val="00853011"/>
    <w:rsid w:val="00857F24"/>
    <w:rsid w:val="0086121D"/>
    <w:rsid w:val="008707F8"/>
    <w:rsid w:val="00871200"/>
    <w:rsid w:val="008734CD"/>
    <w:rsid w:val="00874940"/>
    <w:rsid w:val="008749AA"/>
    <w:rsid w:val="00882B1E"/>
    <w:rsid w:val="008907BC"/>
    <w:rsid w:val="00890BEA"/>
    <w:rsid w:val="00894DF2"/>
    <w:rsid w:val="008A2691"/>
    <w:rsid w:val="008A29ED"/>
    <w:rsid w:val="008A3072"/>
    <w:rsid w:val="008A6605"/>
    <w:rsid w:val="008A7C52"/>
    <w:rsid w:val="008B0E9F"/>
    <w:rsid w:val="008B1410"/>
    <w:rsid w:val="008B1B47"/>
    <w:rsid w:val="008B1D95"/>
    <w:rsid w:val="008B3E32"/>
    <w:rsid w:val="008B5833"/>
    <w:rsid w:val="008B5966"/>
    <w:rsid w:val="008B5B9E"/>
    <w:rsid w:val="008B6B0A"/>
    <w:rsid w:val="008C1774"/>
    <w:rsid w:val="008C1F0F"/>
    <w:rsid w:val="008C7F55"/>
    <w:rsid w:val="008D1906"/>
    <w:rsid w:val="008D4AE6"/>
    <w:rsid w:val="008D4BFB"/>
    <w:rsid w:val="008D5259"/>
    <w:rsid w:val="008E0548"/>
    <w:rsid w:val="008E0890"/>
    <w:rsid w:val="008E13FE"/>
    <w:rsid w:val="008E367B"/>
    <w:rsid w:val="008E4D6B"/>
    <w:rsid w:val="008E5CD2"/>
    <w:rsid w:val="008F1667"/>
    <w:rsid w:val="008F177F"/>
    <w:rsid w:val="008F215B"/>
    <w:rsid w:val="008F4E68"/>
    <w:rsid w:val="008F501D"/>
    <w:rsid w:val="00900EAE"/>
    <w:rsid w:val="00901995"/>
    <w:rsid w:val="00910169"/>
    <w:rsid w:val="009115F6"/>
    <w:rsid w:val="00914782"/>
    <w:rsid w:val="0091522A"/>
    <w:rsid w:val="00917AE1"/>
    <w:rsid w:val="0092063D"/>
    <w:rsid w:val="0092298D"/>
    <w:rsid w:val="009235DD"/>
    <w:rsid w:val="0093094E"/>
    <w:rsid w:val="00931FCC"/>
    <w:rsid w:val="009330C4"/>
    <w:rsid w:val="00933664"/>
    <w:rsid w:val="00942DA3"/>
    <w:rsid w:val="00942FC5"/>
    <w:rsid w:val="0095216F"/>
    <w:rsid w:val="00954C01"/>
    <w:rsid w:val="00955F93"/>
    <w:rsid w:val="00956E07"/>
    <w:rsid w:val="009606F9"/>
    <w:rsid w:val="00960DF3"/>
    <w:rsid w:val="00961CDD"/>
    <w:rsid w:val="0096339A"/>
    <w:rsid w:val="00963634"/>
    <w:rsid w:val="00967E88"/>
    <w:rsid w:val="0097442D"/>
    <w:rsid w:val="009753E3"/>
    <w:rsid w:val="00975895"/>
    <w:rsid w:val="009765B9"/>
    <w:rsid w:val="0097778D"/>
    <w:rsid w:val="00985374"/>
    <w:rsid w:val="0098604C"/>
    <w:rsid w:val="00987202"/>
    <w:rsid w:val="00990C78"/>
    <w:rsid w:val="00993E71"/>
    <w:rsid w:val="009A150F"/>
    <w:rsid w:val="009B3304"/>
    <w:rsid w:val="009B3778"/>
    <w:rsid w:val="009C078C"/>
    <w:rsid w:val="009C1021"/>
    <w:rsid w:val="009D4015"/>
    <w:rsid w:val="009D4956"/>
    <w:rsid w:val="009E0089"/>
    <w:rsid w:val="009E11A6"/>
    <w:rsid w:val="009E3E10"/>
    <w:rsid w:val="009E70E2"/>
    <w:rsid w:val="009E710A"/>
    <w:rsid w:val="009F4733"/>
    <w:rsid w:val="009F5317"/>
    <w:rsid w:val="009F5C4C"/>
    <w:rsid w:val="00A000D7"/>
    <w:rsid w:val="00A07C4D"/>
    <w:rsid w:val="00A12ACC"/>
    <w:rsid w:val="00A148C7"/>
    <w:rsid w:val="00A22B3E"/>
    <w:rsid w:val="00A258D4"/>
    <w:rsid w:val="00A26EA6"/>
    <w:rsid w:val="00A30DCD"/>
    <w:rsid w:val="00A330C3"/>
    <w:rsid w:val="00A33755"/>
    <w:rsid w:val="00A33CE4"/>
    <w:rsid w:val="00A34AF1"/>
    <w:rsid w:val="00A35B05"/>
    <w:rsid w:val="00A363CF"/>
    <w:rsid w:val="00A413B9"/>
    <w:rsid w:val="00A42E65"/>
    <w:rsid w:val="00A509FD"/>
    <w:rsid w:val="00A54BC6"/>
    <w:rsid w:val="00A5638D"/>
    <w:rsid w:val="00A614DC"/>
    <w:rsid w:val="00A62489"/>
    <w:rsid w:val="00A63856"/>
    <w:rsid w:val="00A6686D"/>
    <w:rsid w:val="00A6692F"/>
    <w:rsid w:val="00A66DD8"/>
    <w:rsid w:val="00A66DF2"/>
    <w:rsid w:val="00A677C9"/>
    <w:rsid w:val="00A73BF6"/>
    <w:rsid w:val="00A7453C"/>
    <w:rsid w:val="00A768AC"/>
    <w:rsid w:val="00A77A92"/>
    <w:rsid w:val="00A84B79"/>
    <w:rsid w:val="00A915A0"/>
    <w:rsid w:val="00A91B9C"/>
    <w:rsid w:val="00A95ED2"/>
    <w:rsid w:val="00A9644D"/>
    <w:rsid w:val="00AA1BF0"/>
    <w:rsid w:val="00AA2BBD"/>
    <w:rsid w:val="00AA3153"/>
    <w:rsid w:val="00AB537A"/>
    <w:rsid w:val="00AB582E"/>
    <w:rsid w:val="00AB5905"/>
    <w:rsid w:val="00AC09C2"/>
    <w:rsid w:val="00AC3567"/>
    <w:rsid w:val="00AC378C"/>
    <w:rsid w:val="00AC4634"/>
    <w:rsid w:val="00AC49A4"/>
    <w:rsid w:val="00AC5491"/>
    <w:rsid w:val="00AC6070"/>
    <w:rsid w:val="00AD27EE"/>
    <w:rsid w:val="00AD799A"/>
    <w:rsid w:val="00AE2092"/>
    <w:rsid w:val="00AE3B76"/>
    <w:rsid w:val="00AE65E0"/>
    <w:rsid w:val="00AF3A49"/>
    <w:rsid w:val="00AF3BD5"/>
    <w:rsid w:val="00AF45C5"/>
    <w:rsid w:val="00B0068E"/>
    <w:rsid w:val="00B04C22"/>
    <w:rsid w:val="00B04E28"/>
    <w:rsid w:val="00B050B6"/>
    <w:rsid w:val="00B07389"/>
    <w:rsid w:val="00B10810"/>
    <w:rsid w:val="00B13A3E"/>
    <w:rsid w:val="00B1695D"/>
    <w:rsid w:val="00B20A1A"/>
    <w:rsid w:val="00B24EDC"/>
    <w:rsid w:val="00B30E97"/>
    <w:rsid w:val="00B34B3D"/>
    <w:rsid w:val="00B403F1"/>
    <w:rsid w:val="00B41BD8"/>
    <w:rsid w:val="00B4216F"/>
    <w:rsid w:val="00B42446"/>
    <w:rsid w:val="00B509F5"/>
    <w:rsid w:val="00B50A50"/>
    <w:rsid w:val="00B50BE8"/>
    <w:rsid w:val="00B5142E"/>
    <w:rsid w:val="00B53D87"/>
    <w:rsid w:val="00B54F19"/>
    <w:rsid w:val="00B61F1A"/>
    <w:rsid w:val="00B62C00"/>
    <w:rsid w:val="00B64428"/>
    <w:rsid w:val="00B70D90"/>
    <w:rsid w:val="00B76188"/>
    <w:rsid w:val="00B76A60"/>
    <w:rsid w:val="00B844F7"/>
    <w:rsid w:val="00B85281"/>
    <w:rsid w:val="00B85FF3"/>
    <w:rsid w:val="00B86152"/>
    <w:rsid w:val="00B87FB3"/>
    <w:rsid w:val="00B919F9"/>
    <w:rsid w:val="00B91CDA"/>
    <w:rsid w:val="00B96177"/>
    <w:rsid w:val="00B97DB3"/>
    <w:rsid w:val="00BA4FFA"/>
    <w:rsid w:val="00BB0AF4"/>
    <w:rsid w:val="00BB6333"/>
    <w:rsid w:val="00BC48F7"/>
    <w:rsid w:val="00BC7BC1"/>
    <w:rsid w:val="00BD052A"/>
    <w:rsid w:val="00BD7916"/>
    <w:rsid w:val="00BE2B33"/>
    <w:rsid w:val="00BE3AC7"/>
    <w:rsid w:val="00BF5B0F"/>
    <w:rsid w:val="00BF73F8"/>
    <w:rsid w:val="00BF775F"/>
    <w:rsid w:val="00C0256C"/>
    <w:rsid w:val="00C02ED8"/>
    <w:rsid w:val="00C057BE"/>
    <w:rsid w:val="00C139D5"/>
    <w:rsid w:val="00C14E88"/>
    <w:rsid w:val="00C23BFD"/>
    <w:rsid w:val="00C279D5"/>
    <w:rsid w:val="00C33A0E"/>
    <w:rsid w:val="00C35730"/>
    <w:rsid w:val="00C3771D"/>
    <w:rsid w:val="00C432CC"/>
    <w:rsid w:val="00C44C31"/>
    <w:rsid w:val="00C450FF"/>
    <w:rsid w:val="00C45E67"/>
    <w:rsid w:val="00C50ACC"/>
    <w:rsid w:val="00C52102"/>
    <w:rsid w:val="00C528A3"/>
    <w:rsid w:val="00C55691"/>
    <w:rsid w:val="00C560A7"/>
    <w:rsid w:val="00C563E8"/>
    <w:rsid w:val="00C61837"/>
    <w:rsid w:val="00C625C1"/>
    <w:rsid w:val="00C66A70"/>
    <w:rsid w:val="00C70709"/>
    <w:rsid w:val="00C70EBA"/>
    <w:rsid w:val="00C72504"/>
    <w:rsid w:val="00C73B3B"/>
    <w:rsid w:val="00C8358F"/>
    <w:rsid w:val="00C86D62"/>
    <w:rsid w:val="00C87B00"/>
    <w:rsid w:val="00C87EF5"/>
    <w:rsid w:val="00C97A88"/>
    <w:rsid w:val="00C97E2F"/>
    <w:rsid w:val="00CA0774"/>
    <w:rsid w:val="00CA2607"/>
    <w:rsid w:val="00CA2982"/>
    <w:rsid w:val="00CA369B"/>
    <w:rsid w:val="00CA62E5"/>
    <w:rsid w:val="00CA7C19"/>
    <w:rsid w:val="00CB16F2"/>
    <w:rsid w:val="00CB5CBE"/>
    <w:rsid w:val="00CB7A45"/>
    <w:rsid w:val="00CC0D6D"/>
    <w:rsid w:val="00CC122D"/>
    <w:rsid w:val="00CC2521"/>
    <w:rsid w:val="00CC3A45"/>
    <w:rsid w:val="00CC54CB"/>
    <w:rsid w:val="00CD14E9"/>
    <w:rsid w:val="00CD16EC"/>
    <w:rsid w:val="00CD2165"/>
    <w:rsid w:val="00CD4E6F"/>
    <w:rsid w:val="00CD5003"/>
    <w:rsid w:val="00CE3EA8"/>
    <w:rsid w:val="00CE4B36"/>
    <w:rsid w:val="00CE4D3C"/>
    <w:rsid w:val="00CE6E0B"/>
    <w:rsid w:val="00CF016B"/>
    <w:rsid w:val="00CF10B8"/>
    <w:rsid w:val="00CF36C8"/>
    <w:rsid w:val="00CF3E33"/>
    <w:rsid w:val="00CF50C7"/>
    <w:rsid w:val="00CF6D13"/>
    <w:rsid w:val="00CF7A7F"/>
    <w:rsid w:val="00D0008A"/>
    <w:rsid w:val="00D0104C"/>
    <w:rsid w:val="00D0208E"/>
    <w:rsid w:val="00D04635"/>
    <w:rsid w:val="00D129F8"/>
    <w:rsid w:val="00D208CE"/>
    <w:rsid w:val="00D214C0"/>
    <w:rsid w:val="00D2228E"/>
    <w:rsid w:val="00D22492"/>
    <w:rsid w:val="00D2711F"/>
    <w:rsid w:val="00D31366"/>
    <w:rsid w:val="00D334B8"/>
    <w:rsid w:val="00D33956"/>
    <w:rsid w:val="00D3404E"/>
    <w:rsid w:val="00D36139"/>
    <w:rsid w:val="00D37302"/>
    <w:rsid w:val="00D37746"/>
    <w:rsid w:val="00D4276E"/>
    <w:rsid w:val="00D50091"/>
    <w:rsid w:val="00D52A68"/>
    <w:rsid w:val="00D53169"/>
    <w:rsid w:val="00D53FA5"/>
    <w:rsid w:val="00D54B0E"/>
    <w:rsid w:val="00D55036"/>
    <w:rsid w:val="00D61B0E"/>
    <w:rsid w:val="00D6697A"/>
    <w:rsid w:val="00D67F96"/>
    <w:rsid w:val="00D70018"/>
    <w:rsid w:val="00D73037"/>
    <w:rsid w:val="00D73167"/>
    <w:rsid w:val="00D76454"/>
    <w:rsid w:val="00D83081"/>
    <w:rsid w:val="00D832A8"/>
    <w:rsid w:val="00D83FDE"/>
    <w:rsid w:val="00D861FC"/>
    <w:rsid w:val="00D94363"/>
    <w:rsid w:val="00D95B35"/>
    <w:rsid w:val="00DA7E4D"/>
    <w:rsid w:val="00DB0142"/>
    <w:rsid w:val="00DB267D"/>
    <w:rsid w:val="00DB3A31"/>
    <w:rsid w:val="00DB5D33"/>
    <w:rsid w:val="00DC1473"/>
    <w:rsid w:val="00DC2109"/>
    <w:rsid w:val="00DD0A45"/>
    <w:rsid w:val="00DD25C3"/>
    <w:rsid w:val="00DD36B6"/>
    <w:rsid w:val="00DD4906"/>
    <w:rsid w:val="00DD5457"/>
    <w:rsid w:val="00DE020E"/>
    <w:rsid w:val="00DE0345"/>
    <w:rsid w:val="00DE08B8"/>
    <w:rsid w:val="00DE1D33"/>
    <w:rsid w:val="00DE5E01"/>
    <w:rsid w:val="00DF0C21"/>
    <w:rsid w:val="00DF2925"/>
    <w:rsid w:val="00DF6302"/>
    <w:rsid w:val="00E0153B"/>
    <w:rsid w:val="00E04D1D"/>
    <w:rsid w:val="00E069F8"/>
    <w:rsid w:val="00E11C39"/>
    <w:rsid w:val="00E12CDF"/>
    <w:rsid w:val="00E131B6"/>
    <w:rsid w:val="00E137F7"/>
    <w:rsid w:val="00E13B41"/>
    <w:rsid w:val="00E151EA"/>
    <w:rsid w:val="00E209CF"/>
    <w:rsid w:val="00E2603C"/>
    <w:rsid w:val="00E26896"/>
    <w:rsid w:val="00E330F0"/>
    <w:rsid w:val="00E33BFD"/>
    <w:rsid w:val="00E37DA2"/>
    <w:rsid w:val="00E410B9"/>
    <w:rsid w:val="00E4391C"/>
    <w:rsid w:val="00E4507F"/>
    <w:rsid w:val="00E45612"/>
    <w:rsid w:val="00E53042"/>
    <w:rsid w:val="00E54085"/>
    <w:rsid w:val="00E55BC5"/>
    <w:rsid w:val="00E5773F"/>
    <w:rsid w:val="00E615BE"/>
    <w:rsid w:val="00E6162A"/>
    <w:rsid w:val="00E63774"/>
    <w:rsid w:val="00E66976"/>
    <w:rsid w:val="00E70F68"/>
    <w:rsid w:val="00E7189D"/>
    <w:rsid w:val="00E71CB7"/>
    <w:rsid w:val="00E81E41"/>
    <w:rsid w:val="00E83C1F"/>
    <w:rsid w:val="00E84499"/>
    <w:rsid w:val="00E855E1"/>
    <w:rsid w:val="00E85631"/>
    <w:rsid w:val="00E868D9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3828"/>
    <w:rsid w:val="00EB5EFA"/>
    <w:rsid w:val="00EB66BB"/>
    <w:rsid w:val="00EB6714"/>
    <w:rsid w:val="00EB783E"/>
    <w:rsid w:val="00EC39AE"/>
    <w:rsid w:val="00EC5068"/>
    <w:rsid w:val="00EC756D"/>
    <w:rsid w:val="00ED0D70"/>
    <w:rsid w:val="00ED1EA9"/>
    <w:rsid w:val="00ED259F"/>
    <w:rsid w:val="00ED43DB"/>
    <w:rsid w:val="00ED7DFE"/>
    <w:rsid w:val="00EE11F8"/>
    <w:rsid w:val="00EE1FCA"/>
    <w:rsid w:val="00EE3CCD"/>
    <w:rsid w:val="00EE3EB5"/>
    <w:rsid w:val="00EE4EC9"/>
    <w:rsid w:val="00EF4A7B"/>
    <w:rsid w:val="00EF67BA"/>
    <w:rsid w:val="00EF6EC5"/>
    <w:rsid w:val="00EF705B"/>
    <w:rsid w:val="00F00E03"/>
    <w:rsid w:val="00F148F5"/>
    <w:rsid w:val="00F14C19"/>
    <w:rsid w:val="00F20B85"/>
    <w:rsid w:val="00F23600"/>
    <w:rsid w:val="00F23BDB"/>
    <w:rsid w:val="00F25328"/>
    <w:rsid w:val="00F25B52"/>
    <w:rsid w:val="00F26D89"/>
    <w:rsid w:val="00F26E82"/>
    <w:rsid w:val="00F26FD1"/>
    <w:rsid w:val="00F27A92"/>
    <w:rsid w:val="00F31DD9"/>
    <w:rsid w:val="00F31E08"/>
    <w:rsid w:val="00F31E21"/>
    <w:rsid w:val="00F360A7"/>
    <w:rsid w:val="00F36B0E"/>
    <w:rsid w:val="00F40E25"/>
    <w:rsid w:val="00F416AE"/>
    <w:rsid w:val="00F425ED"/>
    <w:rsid w:val="00F506CB"/>
    <w:rsid w:val="00F50A3A"/>
    <w:rsid w:val="00F50D17"/>
    <w:rsid w:val="00F527E8"/>
    <w:rsid w:val="00F57FFB"/>
    <w:rsid w:val="00F61711"/>
    <w:rsid w:val="00F66E1C"/>
    <w:rsid w:val="00F701B9"/>
    <w:rsid w:val="00F74DE4"/>
    <w:rsid w:val="00F75B1C"/>
    <w:rsid w:val="00F76D19"/>
    <w:rsid w:val="00F77442"/>
    <w:rsid w:val="00F80E87"/>
    <w:rsid w:val="00F81594"/>
    <w:rsid w:val="00F86C01"/>
    <w:rsid w:val="00F927E2"/>
    <w:rsid w:val="00F95C85"/>
    <w:rsid w:val="00FA0A8F"/>
    <w:rsid w:val="00FA0C31"/>
    <w:rsid w:val="00FA2923"/>
    <w:rsid w:val="00FA3192"/>
    <w:rsid w:val="00FA3948"/>
    <w:rsid w:val="00FB3345"/>
    <w:rsid w:val="00FB378F"/>
    <w:rsid w:val="00FB5048"/>
    <w:rsid w:val="00FB5197"/>
    <w:rsid w:val="00FB756E"/>
    <w:rsid w:val="00FC455E"/>
    <w:rsid w:val="00FC7920"/>
    <w:rsid w:val="00FD24C3"/>
    <w:rsid w:val="00FD38C2"/>
    <w:rsid w:val="00FD5183"/>
    <w:rsid w:val="00FD6262"/>
    <w:rsid w:val="00FE0BCA"/>
    <w:rsid w:val="00FE2BF6"/>
    <w:rsid w:val="00FE6269"/>
    <w:rsid w:val="00FE7C3A"/>
    <w:rsid w:val="00FF15E4"/>
    <w:rsid w:val="00FF17C7"/>
    <w:rsid w:val="00FF5BE1"/>
    <w:rsid w:val="00FF6025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DB3"/>
  </w:style>
  <w:style w:type="paragraph" w:styleId="Heading1">
    <w:name w:val="heading 1"/>
    <w:aliases w:val="HEADLINE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E4EC9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de-D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4EC9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de-DE"/>
    </w:rPr>
  </w:style>
  <w:style w:type="paragraph" w:styleId="Heading9">
    <w:name w:val="heading 9"/>
    <w:basedOn w:val="Subheading"/>
    <w:next w:val="Normal"/>
    <w:link w:val="Heading9Char"/>
    <w:qFormat/>
    <w:rsid w:val="00EE4EC9"/>
    <w:pPr>
      <w:numPr>
        <w:numId w:val="0"/>
      </w:numPr>
      <w:ind w:left="6480" w:hanging="18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aliases w:val="ESPON Footnote No,Footnote"/>
    <w:rsid w:val="00066A44"/>
    <w:rPr>
      <w:vertAlign w:val="superscript"/>
    </w:rPr>
  </w:style>
  <w:style w:type="paragraph" w:styleId="FootnoteText">
    <w:name w:val="footnote text"/>
    <w:aliases w:val="ESPON Footnote Text"/>
    <w:basedOn w:val="Normal"/>
    <w:link w:val="FootnoteTextChar"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aliases w:val="ESPON Footnote Text Char"/>
    <w:basedOn w:val="DefaultParagraphFont"/>
    <w:link w:val="FootnoteText"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2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aliases w:val="HEADLINE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customStyle="1" w:styleId="Entry1withLine">
    <w:name w:val="Entry 1 with Line"/>
    <w:next w:val="Normal"/>
    <w:qFormat/>
    <w:rsid w:val="00EE4EC9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/>
    </w:pPr>
    <w:rPr>
      <w:rFonts w:ascii="Trebuchet MS" w:eastAsia="Cambria" w:hAnsi="Trebuchet MS" w:cs="Times New Roman"/>
      <w:color w:val="262727"/>
      <w:szCs w:val="24"/>
      <w:lang w:val="de-DE"/>
    </w:rPr>
  </w:style>
  <w:style w:type="paragraph" w:customStyle="1" w:styleId="Akapitzlist">
    <w:name w:val="Akapit z listą"/>
    <w:basedOn w:val="Normal"/>
    <w:link w:val="AkapitzlistZnak"/>
    <w:uiPriority w:val="34"/>
    <w:qFormat/>
    <w:rsid w:val="00EE4EC9"/>
    <w:pPr>
      <w:ind w:left="720"/>
      <w:contextualSpacing/>
    </w:pPr>
    <w:rPr>
      <w:rFonts w:ascii="Trebuchet MS" w:eastAsia="Times New Roman" w:hAnsi="Trebuchet MS" w:cs="Times New Roman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EE4EC9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Default">
    <w:name w:val="Default"/>
    <w:rsid w:val="00EE4EC9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de-AT" w:eastAsia="de-AT"/>
    </w:rPr>
  </w:style>
  <w:style w:type="paragraph" w:customStyle="1" w:styleId="HEADLINES">
    <w:name w:val="HEADLINES"/>
    <w:basedOn w:val="Normal"/>
    <w:next w:val="Normal"/>
    <w:autoRedefine/>
    <w:qFormat/>
    <w:rsid w:val="00EE4EC9"/>
    <w:pPr>
      <w:spacing w:line="520" w:lineRule="exact"/>
    </w:pPr>
    <w:rPr>
      <w:rFonts w:ascii="Franklin Gothic Demi" w:hAnsi="Franklin Gothic Demi"/>
      <w:color w:val="000000" w:themeColor="text1"/>
      <w:spacing w:val="4"/>
      <w:sz w:val="4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E4EC9"/>
    <w:rPr>
      <w:rFonts w:ascii="Calibri" w:eastAsia="Times New Roman" w:hAnsi="Calibri" w:cs="Times New Roman"/>
      <w:sz w:val="24"/>
      <w:szCs w:val="24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rsid w:val="00EE4EC9"/>
    <w:rPr>
      <w:rFonts w:ascii="Calibri" w:eastAsia="Times New Roman" w:hAnsi="Calibri" w:cs="Times New Roman"/>
      <w:i/>
      <w:iCs/>
      <w:sz w:val="24"/>
      <w:szCs w:val="24"/>
      <w:lang w:val="de-DE"/>
    </w:rPr>
  </w:style>
  <w:style w:type="character" w:customStyle="1" w:styleId="Heading9Char">
    <w:name w:val="Heading 9 Char"/>
    <w:basedOn w:val="DefaultParagraphFont"/>
    <w:link w:val="Heading9"/>
    <w:rsid w:val="00EE4EC9"/>
    <w:rPr>
      <w:rFonts w:ascii="Trebuchet MS" w:eastAsia="Cambria" w:hAnsi="Trebuchet MS" w:cs="Arial"/>
      <w:b/>
      <w:bCs/>
      <w:color w:val="D60093"/>
      <w:sz w:val="28"/>
      <w:szCs w:val="28"/>
    </w:rPr>
  </w:style>
  <w:style w:type="paragraph" w:customStyle="1" w:styleId="SUBHEADLINES">
    <w:name w:val="SUBHEADLINES"/>
    <w:basedOn w:val="Normal"/>
    <w:autoRedefine/>
    <w:qFormat/>
    <w:rsid w:val="00EE4EC9"/>
    <w:pPr>
      <w:spacing w:line="300" w:lineRule="exact"/>
    </w:pPr>
    <w:rPr>
      <w:rFonts w:ascii="Franklin Gothic Demi" w:hAnsi="Franklin Gothic Demi"/>
      <w:color w:val="000000" w:themeColor="text1" w:themeShade="80"/>
      <w:spacing w:val="4"/>
      <w:sz w:val="25"/>
      <w:szCs w:val="24"/>
    </w:rPr>
  </w:style>
  <w:style w:type="paragraph" w:customStyle="1" w:styleId="BOLDStandard">
    <w:name w:val="BOLD Standard"/>
    <w:basedOn w:val="Normal"/>
    <w:next w:val="Normal"/>
    <w:autoRedefine/>
    <w:qFormat/>
    <w:rsid w:val="00EE4EC9"/>
    <w:pPr>
      <w:spacing w:line="260" w:lineRule="exact"/>
    </w:pPr>
    <w:rPr>
      <w:rFonts w:ascii="Franklin Gothic Demi" w:hAnsi="Franklin Gothic Demi"/>
      <w:color w:val="000000" w:themeColor="text1"/>
      <w:spacing w:val="4"/>
      <w:sz w:val="21"/>
      <w:szCs w:val="24"/>
    </w:rPr>
  </w:style>
  <w:style w:type="table" w:customStyle="1" w:styleId="Gittertabel4-farve11">
    <w:name w:val="Gittertabel 4 - farve 11"/>
    <w:basedOn w:val="TableNormal"/>
    <w:uiPriority w:val="49"/>
    <w:rsid w:val="00EE4EC9"/>
    <w:rPr>
      <w:sz w:val="24"/>
      <w:szCs w:val="24"/>
      <w:lang w:val="de-D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Headline1">
    <w:name w:val="Headline 1"/>
    <w:next w:val="Normal"/>
    <w:rsid w:val="00EE4EC9"/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EE4EC9"/>
    <w:pPr>
      <w:jc w:val="both"/>
    </w:pPr>
    <w:rPr>
      <w:rFonts w:ascii="Arial" w:eastAsia="Times New Roman" w:hAnsi="Arial" w:cs="Arial"/>
      <w:color w:val="FF00FF"/>
      <w:sz w:val="19"/>
      <w:szCs w:val="19"/>
      <w:lang w:eastAsia="de-DE"/>
    </w:rPr>
  </w:style>
  <w:style w:type="character" w:styleId="Hyperlink">
    <w:name w:val="Hyperlink"/>
    <w:semiHidden/>
    <w:rsid w:val="00EE4EC9"/>
    <w:rPr>
      <w:color w:val="0000FF"/>
      <w:u w:val="single"/>
    </w:rPr>
  </w:style>
  <w:style w:type="paragraph" w:customStyle="1" w:styleId="HeadFollowLines">
    <w:name w:val="Head Follow Lines"/>
    <w:basedOn w:val="Head1Line"/>
    <w:rsid w:val="00EE4EC9"/>
  </w:style>
  <w:style w:type="paragraph" w:customStyle="1" w:styleId="Head1Line">
    <w:name w:val="Head 1. Line"/>
    <w:rsid w:val="00EE4EC9"/>
    <w:pPr>
      <w:tabs>
        <w:tab w:val="left" w:pos="1418"/>
      </w:tabs>
    </w:pPr>
    <w:rPr>
      <w:rFonts w:ascii="Helvetica" w:eastAsia="Times New Roman" w:hAnsi="Helvetica" w:cs="Helvetica"/>
      <w:noProof/>
      <w:sz w:val="19"/>
      <w:szCs w:val="19"/>
      <w:lang w:val="de-AT" w:eastAsia="de-DE"/>
    </w:rPr>
  </w:style>
  <w:style w:type="character" w:styleId="PageNumber">
    <w:name w:val="page number"/>
    <w:basedOn w:val="DefaultParagraphFont"/>
    <w:semiHidden/>
    <w:rsid w:val="00EE4EC9"/>
  </w:style>
  <w:style w:type="character" w:styleId="FollowedHyperlink">
    <w:name w:val="FollowedHyperlink"/>
    <w:semiHidden/>
    <w:rsid w:val="00EE4EC9"/>
    <w:rPr>
      <w:color w:val="800080"/>
      <w:u w:val="single"/>
    </w:rPr>
  </w:style>
  <w:style w:type="paragraph" w:styleId="NormalWeb">
    <w:name w:val="Normal (Web)"/>
    <w:basedOn w:val="Normal"/>
    <w:rsid w:val="00EE4EC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de-DE"/>
    </w:rPr>
  </w:style>
  <w:style w:type="paragraph" w:customStyle="1" w:styleId="Headline">
    <w:name w:val="Headline"/>
    <w:basedOn w:val="Head1Line"/>
    <w:next w:val="Normal"/>
    <w:rsid w:val="00EE4EC9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noProof w:val="0"/>
      <w:color w:val="003777"/>
      <w:sz w:val="60"/>
      <w:szCs w:val="24"/>
      <w:lang w:val="de-DE" w:eastAsia="en-US"/>
    </w:rPr>
  </w:style>
  <w:style w:type="paragraph" w:customStyle="1" w:styleId="Headline2">
    <w:name w:val="Headline 2"/>
    <w:basedOn w:val="Normal"/>
    <w:rsid w:val="00EE4EC9"/>
    <w:pPr>
      <w:tabs>
        <w:tab w:val="left" w:pos="1843"/>
      </w:tabs>
      <w:spacing w:after="200"/>
      <w:ind w:left="1843" w:hanging="1843"/>
    </w:pPr>
    <w:rPr>
      <w:rFonts w:ascii="Trebuchet MS Bold" w:eastAsia="Cambria" w:hAnsi="Trebuchet MS Bold" w:cs="Times New Roman"/>
      <w:color w:val="262727"/>
      <w:sz w:val="32"/>
      <w:szCs w:val="24"/>
      <w:lang w:val="de-DE"/>
    </w:rPr>
  </w:style>
  <w:style w:type="paragraph" w:customStyle="1" w:styleId="DateandVenue">
    <w:name w:val="Date and Venue"/>
    <w:next w:val="Normal"/>
    <w:autoRedefine/>
    <w:qFormat/>
    <w:rsid w:val="00EE4EC9"/>
    <w:pPr>
      <w:tabs>
        <w:tab w:val="left" w:pos="0"/>
      </w:tabs>
      <w:spacing w:after="100"/>
      <w:jc w:val="both"/>
    </w:pPr>
    <w:rPr>
      <w:rFonts w:ascii="Trebuchet MS Bold" w:eastAsia="Cambria" w:hAnsi="Trebuchet MS Bold" w:cs="Times New Roman"/>
      <w:color w:val="003777"/>
      <w:szCs w:val="24"/>
      <w:lang w:val="de-DE"/>
    </w:rPr>
  </w:style>
  <w:style w:type="paragraph" w:customStyle="1" w:styleId="Entry1">
    <w:name w:val="Entry 1"/>
    <w:next w:val="Normal"/>
    <w:qFormat/>
    <w:rsid w:val="00EE4EC9"/>
    <w:pPr>
      <w:tabs>
        <w:tab w:val="left" w:pos="1843"/>
      </w:tabs>
      <w:spacing w:after="100"/>
    </w:pPr>
    <w:rPr>
      <w:rFonts w:ascii="Trebuchet MS" w:eastAsia="Cambria" w:hAnsi="Trebuchet MS" w:cs="Times New Roman"/>
      <w:color w:val="262727"/>
      <w:szCs w:val="24"/>
      <w:lang w:val="de-DE"/>
    </w:rPr>
  </w:style>
  <w:style w:type="paragraph" w:customStyle="1" w:styleId="NameofEvent">
    <w:name w:val="Name of Event"/>
    <w:next w:val="Normal"/>
    <w:qFormat/>
    <w:rsid w:val="00EE4EC9"/>
    <w:pPr>
      <w:spacing w:after="100"/>
      <w:outlineLvl w:val="0"/>
    </w:pPr>
    <w:rPr>
      <w:rFonts w:ascii="Trebuchet MS Bold" w:eastAsia="Cambria" w:hAnsi="Trebuchet MS Bold" w:cs="Times New Roman"/>
      <w:color w:val="262727"/>
      <w:sz w:val="24"/>
      <w:szCs w:val="24"/>
      <w:lang w:val="de-DE"/>
    </w:rPr>
  </w:style>
  <w:style w:type="paragraph" w:customStyle="1" w:styleId="NameofEventDate">
    <w:name w:val="Name of Event Date"/>
    <w:qFormat/>
    <w:rsid w:val="00EE4EC9"/>
    <w:pPr>
      <w:pBdr>
        <w:bottom w:val="single" w:sz="4" w:space="1" w:color="003777"/>
      </w:pBdr>
      <w:spacing w:after="200"/>
    </w:pPr>
    <w:rPr>
      <w:rFonts w:ascii="Trebuchet MS" w:eastAsia="Cambria" w:hAnsi="Trebuchet MS" w:cs="Times New Roman"/>
      <w:color w:val="262727"/>
      <w:sz w:val="18"/>
      <w:szCs w:val="24"/>
      <w:lang w:val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4EC9"/>
    <w:pPr>
      <w:spacing w:after="200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4EC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styleId="EndnoteReference">
    <w:name w:val="endnote reference"/>
    <w:uiPriority w:val="99"/>
    <w:semiHidden/>
    <w:unhideWhenUsed/>
    <w:rsid w:val="00EE4EC9"/>
    <w:rPr>
      <w:vertAlign w:val="superscript"/>
    </w:rPr>
  </w:style>
  <w:style w:type="paragraph" w:customStyle="1" w:styleId="BulletNormal">
    <w:name w:val="Bullet Normal"/>
    <w:rsid w:val="00EE4EC9"/>
    <w:pPr>
      <w:numPr>
        <w:numId w:val="7"/>
      </w:numPr>
      <w:tabs>
        <w:tab w:val="left" w:pos="567"/>
      </w:tabs>
      <w:spacing w:after="200"/>
    </w:pPr>
    <w:rPr>
      <w:rFonts w:ascii="Cambria" w:eastAsia="Cambria" w:hAnsi="Cambria" w:cs="Times New Roman"/>
      <w:noProof/>
      <w:sz w:val="24"/>
      <w:szCs w:val="24"/>
      <w:lang w:val="de-DE" w:eastAsia="de-DE"/>
    </w:rPr>
  </w:style>
  <w:style w:type="character" w:customStyle="1" w:styleId="apple-style-span">
    <w:name w:val="apple-style-span"/>
    <w:basedOn w:val="DefaultParagraphFont"/>
    <w:rsid w:val="00EE4EC9"/>
  </w:style>
  <w:style w:type="character" w:styleId="Strong">
    <w:name w:val="Strong"/>
    <w:uiPriority w:val="22"/>
    <w:qFormat/>
    <w:rsid w:val="00EE4EC9"/>
    <w:rPr>
      <w:b/>
      <w:bCs/>
    </w:rPr>
  </w:style>
  <w:style w:type="character" w:customStyle="1" w:styleId="apple-converted-space">
    <w:name w:val="apple-converted-space"/>
    <w:basedOn w:val="DefaultParagraphFont"/>
    <w:rsid w:val="00EE4EC9"/>
  </w:style>
  <w:style w:type="paragraph" w:customStyle="1" w:styleId="StyleHeading310pt">
    <w:name w:val="Style Heading 3 + 10 pt"/>
    <w:basedOn w:val="Heading3"/>
    <w:rsid w:val="00EE4EC9"/>
    <w:pPr>
      <w:keepLines w:val="0"/>
      <w:numPr>
        <w:ilvl w:val="2"/>
      </w:numPr>
      <w:tabs>
        <w:tab w:val="num" w:pos="720"/>
      </w:tabs>
      <w:spacing w:before="0" w:after="240"/>
      <w:ind w:left="720" w:hanging="720"/>
    </w:pPr>
    <w:rPr>
      <w:rFonts w:ascii="Trebuchet MS" w:eastAsia="Cambria" w:hAnsi="Trebuchet MS" w:cs="Arial"/>
      <w:iCs/>
      <w:color w:val="D60093"/>
      <w:sz w:val="22"/>
      <w:szCs w:val="28"/>
      <w:lang w:val="en-GB"/>
    </w:rPr>
  </w:style>
  <w:style w:type="paragraph" w:styleId="Title">
    <w:name w:val="Title"/>
    <w:basedOn w:val="Normal"/>
    <w:link w:val="TitleChar"/>
    <w:qFormat/>
    <w:rsid w:val="00EE4EC9"/>
    <w:pPr>
      <w:jc w:val="center"/>
    </w:pPr>
    <w:rPr>
      <w:rFonts w:ascii="Trebuchet MS" w:eastAsia="Times New Roman" w:hAnsi="Trebuchet MS" w:cs="Times New Roman"/>
      <w:b/>
      <w:bCs/>
      <w:sz w:val="48"/>
      <w:szCs w:val="24"/>
      <w:lang w:eastAsia="x-none"/>
    </w:rPr>
  </w:style>
  <w:style w:type="character" w:customStyle="1" w:styleId="TitleChar">
    <w:name w:val="Title Char"/>
    <w:basedOn w:val="DefaultParagraphFont"/>
    <w:link w:val="Title"/>
    <w:rsid w:val="00EE4EC9"/>
    <w:rPr>
      <w:rFonts w:ascii="Trebuchet MS" w:eastAsia="Times New Roman" w:hAnsi="Trebuchet MS" w:cs="Times New Roman"/>
      <w:b/>
      <w:bCs/>
      <w:sz w:val="48"/>
      <w:szCs w:val="24"/>
      <w:lang w:eastAsia="x-none"/>
    </w:rPr>
  </w:style>
  <w:style w:type="paragraph" w:customStyle="1" w:styleId="Subheading">
    <w:name w:val="Sub heading"/>
    <w:basedOn w:val="Normal"/>
    <w:link w:val="SubheadingChar"/>
    <w:qFormat/>
    <w:rsid w:val="00EE4EC9"/>
    <w:pPr>
      <w:numPr>
        <w:numId w:val="8"/>
      </w:numPr>
      <w:spacing w:before="240" w:after="120"/>
    </w:pPr>
    <w:rPr>
      <w:rFonts w:ascii="Trebuchet MS" w:eastAsia="Cambria" w:hAnsi="Trebuchet MS" w:cs="Arial"/>
      <w:b/>
      <w:bCs/>
      <w:color w:val="D60093"/>
      <w:sz w:val="28"/>
      <w:szCs w:val="28"/>
    </w:rPr>
  </w:style>
  <w:style w:type="character" w:customStyle="1" w:styleId="SubheadingChar">
    <w:name w:val="Sub heading Char"/>
    <w:link w:val="Subheading"/>
    <w:rsid w:val="00EE4EC9"/>
    <w:rPr>
      <w:rFonts w:ascii="Trebuchet MS" w:eastAsia="Cambria" w:hAnsi="Trebuchet MS" w:cs="Arial"/>
      <w:b/>
      <w:bCs/>
      <w:color w:val="D60093"/>
      <w:sz w:val="28"/>
      <w:szCs w:val="28"/>
    </w:rPr>
  </w:style>
  <w:style w:type="paragraph" w:customStyle="1" w:styleId="Poprawka">
    <w:name w:val="Poprawka"/>
    <w:hidden/>
    <w:uiPriority w:val="71"/>
    <w:rsid w:val="00EE4EC9"/>
    <w:rPr>
      <w:rFonts w:ascii="Trebuchet MS" w:eastAsia="Cambria" w:hAnsi="Trebuchet MS" w:cs="Times New Roman"/>
      <w:sz w:val="24"/>
      <w:szCs w:val="24"/>
      <w:lang w:val="de-DE"/>
    </w:rPr>
  </w:style>
  <w:style w:type="paragraph" w:customStyle="1" w:styleId="DefaultText">
    <w:name w:val="Default Text"/>
    <w:basedOn w:val="Normal"/>
    <w:rsid w:val="00EE4EC9"/>
    <w:rPr>
      <w:rFonts w:ascii="Tms Rmn" w:eastAsia="Times New Roman" w:hAnsi="Tms Rmn" w:cs="Tms Rmn"/>
      <w:sz w:val="24"/>
      <w:szCs w:val="20"/>
      <w:lang w:val="en-US"/>
    </w:rPr>
  </w:style>
  <w:style w:type="character" w:customStyle="1" w:styleId="highlight">
    <w:name w:val="highlight"/>
    <w:rsid w:val="00EE4EC9"/>
  </w:style>
  <w:style w:type="paragraph" w:customStyle="1" w:styleId="CM1">
    <w:name w:val="CM1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customStyle="1" w:styleId="CM3">
    <w:name w:val="CM3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customStyle="1" w:styleId="CM4">
    <w:name w:val="CM4"/>
    <w:basedOn w:val="Normal"/>
    <w:next w:val="Normal"/>
    <w:uiPriority w:val="99"/>
    <w:rsid w:val="00EE4EC9"/>
    <w:pPr>
      <w:autoSpaceDE w:val="0"/>
      <w:autoSpaceDN w:val="0"/>
      <w:adjustRightInd w:val="0"/>
    </w:pPr>
    <w:rPr>
      <w:rFonts w:ascii="EUAlbertina" w:eastAsia="Times New Roman" w:hAnsi="EUAlbertina" w:cs="Times New Roman"/>
      <w:sz w:val="24"/>
      <w:szCs w:val="24"/>
      <w:lang w:val="en-US"/>
    </w:rPr>
  </w:style>
  <w:style w:type="table" w:customStyle="1" w:styleId="CE-Table1">
    <w:name w:val="CE-Table 1"/>
    <w:basedOn w:val="TableNormal"/>
    <w:uiPriority w:val="48"/>
    <w:rsid w:val="00931FCC"/>
    <w:rPr>
      <w:rFonts w:ascii="Trebuchet MS" w:eastAsia="Times New Roman" w:hAnsi="Trebuchet MS" w:cs="Times New Roman"/>
      <w:sz w:val="18"/>
      <w:szCs w:val="20"/>
      <w:lang w:val="de-AT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E7E6E6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CE-Head2">
    <w:name w:val="CE-Head2"/>
    <w:basedOn w:val="Normal"/>
    <w:next w:val="CE-StandardText"/>
    <w:link w:val="CE-Head2Zchn"/>
    <w:qFormat/>
    <w:rsid w:val="00931FCC"/>
    <w:pPr>
      <w:keepNext/>
      <w:spacing w:before="120" w:after="120"/>
      <w:ind w:right="340"/>
      <w:jc w:val="both"/>
      <w:outlineLvl w:val="1"/>
    </w:pPr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26"/>
      <w:szCs w:val="26"/>
      <w:lang w:val="de-AT" w:eastAsia="de-AT"/>
    </w:rPr>
  </w:style>
  <w:style w:type="paragraph" w:customStyle="1" w:styleId="CE-Head3">
    <w:name w:val="CE-Head3"/>
    <w:basedOn w:val="Normal"/>
    <w:next w:val="CE-StandardText"/>
    <w:link w:val="CE-Head3Zchn"/>
    <w:qFormat/>
    <w:rsid w:val="00931FCC"/>
    <w:pPr>
      <w:keepNext/>
      <w:spacing w:after="40" w:line="276" w:lineRule="auto"/>
      <w:ind w:right="340"/>
      <w:jc w:val="both"/>
      <w:outlineLvl w:val="1"/>
    </w:pPr>
    <w:rPr>
      <w:rFonts w:ascii="Trebuchet MS" w:eastAsia="Times New Roman" w:hAnsi="Trebuchet MS" w:cs="Times New Roman"/>
      <w:bCs/>
      <w:iCs/>
      <w:color w:val="E7E6E6" w:themeColor="background2"/>
      <w:szCs w:val="24"/>
      <w:lang w:val="en-US"/>
    </w:rPr>
  </w:style>
  <w:style w:type="character" w:customStyle="1" w:styleId="CE-Head2Zchn">
    <w:name w:val="CE-Head2 Zchn"/>
    <w:basedOn w:val="DefaultParagraphFont"/>
    <w:link w:val="CE-Head2"/>
    <w:rsid w:val="00931FCC"/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26"/>
      <w:szCs w:val="26"/>
      <w:lang w:val="de-AT" w:eastAsia="de-AT"/>
    </w:rPr>
  </w:style>
  <w:style w:type="paragraph" w:customStyle="1" w:styleId="CE-StandardText">
    <w:name w:val="CE-StandardText"/>
    <w:basedOn w:val="Normal"/>
    <w:link w:val="CE-StandardTextZchn"/>
    <w:qFormat/>
    <w:rsid w:val="00931FCC"/>
    <w:pPr>
      <w:spacing w:line="360" w:lineRule="auto"/>
      <w:jc w:val="both"/>
    </w:pPr>
    <w:rPr>
      <w:rFonts w:ascii="Trebuchet MS" w:eastAsia="Times New Roman" w:hAnsi="Trebuchet MS" w:cs="Times New Roman"/>
      <w:color w:val="44546A" w:themeColor="text2"/>
      <w:sz w:val="18"/>
      <w:szCs w:val="18"/>
      <w:lang w:val="en-US"/>
    </w:rPr>
  </w:style>
  <w:style w:type="character" w:customStyle="1" w:styleId="CE-Head3Zchn">
    <w:name w:val="CE-Head3 Zchn"/>
    <w:basedOn w:val="DefaultParagraphFont"/>
    <w:link w:val="CE-Head3"/>
    <w:rsid w:val="00931FCC"/>
    <w:rPr>
      <w:rFonts w:ascii="Trebuchet MS" w:eastAsia="Times New Roman" w:hAnsi="Trebuchet MS" w:cs="Times New Roman"/>
      <w:bCs/>
      <w:iCs/>
      <w:color w:val="E7E6E6" w:themeColor="background2"/>
      <w:szCs w:val="24"/>
      <w:lang w:val="en-US"/>
    </w:rPr>
  </w:style>
  <w:style w:type="character" w:customStyle="1" w:styleId="CE-StandardTextZchn">
    <w:name w:val="CE-StandardText Zchn"/>
    <w:basedOn w:val="DefaultParagraphFont"/>
    <w:link w:val="CE-StandardText"/>
    <w:rsid w:val="00931FCC"/>
    <w:rPr>
      <w:rFonts w:ascii="Trebuchet MS" w:eastAsia="Times New Roman" w:hAnsi="Trebuchet MS" w:cs="Times New Roman"/>
      <w:color w:val="44546A" w:themeColor="text2"/>
      <w:sz w:val="18"/>
      <w:szCs w:val="18"/>
      <w:lang w:val="en-US"/>
    </w:rPr>
  </w:style>
  <w:style w:type="table" w:customStyle="1" w:styleId="CE-TableExample">
    <w:name w:val="CE-Table Example"/>
    <w:basedOn w:val="TableNormal"/>
    <w:uiPriority w:val="99"/>
    <w:rsid w:val="00931FCC"/>
    <w:rPr>
      <w:rFonts w:ascii="Trebuchet MS" w:eastAsia="Times New Roman" w:hAnsi="Trebuchet MS" w:cs="Times New Roman"/>
      <w:sz w:val="18"/>
      <w:szCs w:val="20"/>
      <w:lang w:val="de-AT"/>
    </w:rPr>
    <w:tblPr>
      <w:tblBorders>
        <w:top w:val="single" w:sz="24" w:space="0" w:color="E7E6E6" w:themeColor="background2"/>
        <w:bottom w:val="single" w:sz="24" w:space="0" w:color="E7E6E6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E7E6E6" w:themeColor="background2"/>
        <w:sz w:val="60"/>
        <w:vertAlign w:val="baseline"/>
      </w:rPr>
    </w:tblStylePr>
  </w:style>
  <w:style w:type="paragraph" w:styleId="Revision">
    <w:name w:val="Revision"/>
    <w:hidden/>
    <w:uiPriority w:val="99"/>
    <w:semiHidden/>
    <w:rsid w:val="0084149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5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5140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275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92B4-A2CF-45AA-AF57-E6A5C4B2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1966</Words>
  <Characters>11209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 Frumen</dc:creator>
  <cp:lastModifiedBy>Daniela Ilisca, Dumitrica</cp:lastModifiedBy>
  <cp:revision>7</cp:revision>
  <cp:lastPrinted>2020-05-04T06:07:00Z</cp:lastPrinted>
  <dcterms:created xsi:type="dcterms:W3CDTF">2023-12-05T10:01:00Z</dcterms:created>
  <dcterms:modified xsi:type="dcterms:W3CDTF">2023-12-05T10:22:00Z</dcterms:modified>
</cp:coreProperties>
</file>