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W w:w="9348" w:type="dxa"/>
        <w:jc w:val="left"/>
        <w:tblInd w:w="-106" w:type="dxa"/>
        <w:tblLayout w:type="fixed"/>
        <w:tblCellMar>
          <w:top w:w="0" w:type="dxa"/>
          <w:left w:w="108" w:type="dxa"/>
          <w:bottom w:w="0" w:type="dxa"/>
          <w:right w:w="108" w:type="dxa"/>
        </w:tblCellMar>
        <w:tblLook w:val="00a0"/>
      </w:tblPr>
      <w:tblGrid>
        <w:gridCol w:w="9348"/>
      </w:tblGrid>
      <w:tr>
        <w:trPr/>
        <w:tc>
          <w:tcPr>
            <w:tcW w:w="9348" w:type="dxa"/>
            <w:tcBorders>
              <w:top w:val="single" w:sz="8" w:space="0" w:color="7BA0CD"/>
              <w:left w:val="single" w:sz="8" w:space="0" w:color="7BA0CD"/>
              <w:bottom w:val="single" w:sz="8" w:space="0" w:color="7BA0CD"/>
              <w:right w:val="single" w:sz="8" w:space="0" w:color="7BA0CD"/>
            </w:tcBorders>
            <w:shd w:color="auto" w:fill="D3DFEE" w:val="clear"/>
          </w:tcPr>
          <w:p>
            <w:pPr>
              <w:pStyle w:val="Normal"/>
              <w:widowControl w:val="false"/>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PART A: INFORMATION FOR THE TENDERER</w:t>
            </w:r>
          </w:p>
        </w:tc>
      </w:tr>
    </w:tbl>
    <w:p>
      <w:pPr>
        <w:pStyle w:val="Normal"/>
        <w:spacing w:before="0" w:after="0"/>
        <w:jc w:val="both"/>
        <w:rPr>
          <w:rFonts w:ascii="Times New Roman" w:hAnsi="Times New Roman" w:cs="Times New Roman"/>
          <w:lang w:val="en-GB"/>
        </w:rPr>
      </w:pPr>
      <w:r>
        <w:rPr>
          <w:rFonts w:cs="Times New Roman" w:ascii="Times New Roman" w:hAnsi="Times New Roman"/>
          <w:lang w:val="en-GB"/>
        </w:rPr>
      </w:r>
    </w:p>
    <w:tbl>
      <w:tblPr>
        <w:tblW w:w="9242" w:type="dxa"/>
        <w:jc w:val="left"/>
        <w:tblInd w:w="-106" w:type="dxa"/>
        <w:tblLayout w:type="fixed"/>
        <w:tblCellMar>
          <w:top w:w="0" w:type="dxa"/>
          <w:left w:w="108" w:type="dxa"/>
          <w:bottom w:w="0" w:type="dxa"/>
          <w:right w:w="108" w:type="dxa"/>
        </w:tblCellMar>
        <w:tblLook w:val="00a0"/>
      </w:tblPr>
      <w:tblGrid>
        <w:gridCol w:w="9242"/>
      </w:tblGrid>
      <w:tr>
        <w:trPr/>
        <w:tc>
          <w:tcPr>
            <w:tcW w:w="9242" w:type="dxa"/>
            <w:tcBorders>
              <w:top w:val="single" w:sz="8" w:space="0" w:color="7BA0CD"/>
              <w:left w:val="single" w:sz="8" w:space="0" w:color="7BA0CD"/>
              <w:bottom w:val="single" w:sz="8" w:space="0" w:color="7BA0CD"/>
              <w:right w:val="single" w:sz="8" w:space="0" w:color="7BA0CD"/>
            </w:tcBorders>
            <w:shd w:color="auto" w:fill="D3DFEE" w:val="clear"/>
          </w:tcPr>
          <w:p>
            <w:pPr>
              <w:pStyle w:val="Normal"/>
              <w:widowControl w:val="false"/>
              <w:spacing w:before="0" w:after="0"/>
              <w:jc w:val="both"/>
              <w:rPr>
                <w:rFonts w:ascii="Times New Roman" w:hAnsi="Times New Roman" w:cs="Times New Roman"/>
                <w:lang w:val="en-GB"/>
              </w:rPr>
            </w:pPr>
            <w:r>
              <w:rPr>
                <w:rFonts w:cs="Times New Roman" w:ascii="Times New Roman" w:hAnsi="Times New Roman"/>
                <w:b/>
                <w:bCs/>
                <w:lang w:val="en-GB"/>
              </w:rPr>
              <w:t xml:space="preserve">Name and address of the contracting authority: </w:t>
            </w:r>
            <w:r>
              <w:rPr>
                <w:rFonts w:cs="Times New Roman" w:ascii="Times New Roman" w:hAnsi="Times New Roman"/>
                <w:lang w:val="en-GB"/>
              </w:rPr>
              <w:t>General Hospital ”Djordje Joanović” Zrenjanin, Dr Vase Savića 5, 23000 Zrenjanin Serbia</w:t>
            </w:r>
          </w:p>
          <w:p>
            <w:pPr>
              <w:pStyle w:val="Normal"/>
              <w:widowControl w:val="false"/>
              <w:spacing w:before="0" w:after="0"/>
              <w:jc w:val="both"/>
              <w:rPr>
                <w:rFonts w:ascii="Times New Roman" w:hAnsi="Times New Roman" w:cs="Times New Roman"/>
                <w:lang w:val="en-GB"/>
              </w:rPr>
            </w:pPr>
            <w:r>
              <w:rPr>
                <w:rFonts w:cs="Times New Roman" w:ascii="Times New Roman" w:hAnsi="Times New Roman"/>
                <w:b/>
                <w:bCs/>
                <w:lang w:val="en-GB"/>
              </w:rPr>
              <w:t xml:space="preserve">Title of the tender: </w:t>
            </w:r>
            <w:r>
              <w:rPr>
                <w:rFonts w:cs="Times New Roman" w:ascii="Times New Roman" w:hAnsi="Times New Roman"/>
                <w:lang w:val="en-GB"/>
              </w:rPr>
              <w:t>Social media and web site operation</w:t>
            </w:r>
          </w:p>
          <w:p>
            <w:pPr>
              <w:pStyle w:val="Normal"/>
              <w:widowControl w:val="false"/>
              <w:spacing w:before="0" w:after="0"/>
              <w:jc w:val="both"/>
              <w:rPr>
                <w:rFonts w:ascii="Times New Roman" w:hAnsi="Times New Roman" w:cs="Times New Roman"/>
                <w:lang w:val="en-GB"/>
              </w:rPr>
            </w:pPr>
            <w:r>
              <w:rPr>
                <w:rFonts w:cs="Times New Roman" w:ascii="Times New Roman" w:hAnsi="Times New Roman"/>
                <w:b/>
                <w:bCs/>
                <w:lang w:val="en-GB"/>
              </w:rPr>
              <w:t xml:space="preserve">Reference number:  </w:t>
            </w:r>
            <w:r>
              <w:rPr>
                <w:rFonts w:cs="Times New Roman" w:ascii="Times New Roman" w:hAnsi="Times New Roman"/>
                <w:lang w:val="en-GB"/>
              </w:rPr>
              <w:t>RORS00008/GHZr/TD4</w:t>
            </w:r>
          </w:p>
          <w:p>
            <w:pPr>
              <w:pStyle w:val="Normal"/>
              <w:widowControl w:val="false"/>
              <w:spacing w:before="0" w:after="0"/>
              <w:jc w:val="both"/>
              <w:rPr>
                <w:rFonts w:ascii="Times New Roman" w:hAnsi="Times New Roman" w:cs="Times New Roman"/>
                <w:b/>
                <w:b/>
                <w:bCs/>
                <w:lang w:val="en-GB"/>
              </w:rPr>
            </w:pPr>
            <w:r>
              <w:rPr>
                <w:rFonts w:cs="Times New Roman" w:ascii="Times New Roman" w:hAnsi="Times New Roman"/>
                <w:b/>
                <w:bCs/>
                <w:lang w:val="en-GB"/>
              </w:rPr>
              <w:t xml:space="preserve">Date of launching: </w:t>
            </w:r>
            <w:r>
              <w:rPr>
                <w:rFonts w:cs="Times New Roman" w:ascii="Times New Roman" w:hAnsi="Times New Roman"/>
                <w:lang w:val="en-GB"/>
              </w:rPr>
              <w:t>12/11/2024</w:t>
            </w:r>
          </w:p>
        </w:tc>
      </w:tr>
    </w:tbl>
    <w:p>
      <w:pPr>
        <w:pStyle w:val="Normal"/>
        <w:spacing w:before="0" w:after="0"/>
        <w:jc w:val="both"/>
        <w:rPr>
          <w:rFonts w:ascii="Times New Roman" w:hAnsi="Times New Roman" w:cs="Times New Roman"/>
          <w:lang w:val="en-GB"/>
        </w:rPr>
      </w:pPr>
      <w:r>
        <w:rPr>
          <w:rFonts w:cs="Times New Roman" w:ascii="Times New Roman" w:hAnsi="Times New Roman"/>
          <w:lang w:val="en-GB"/>
        </w:rPr>
      </w:r>
    </w:p>
    <w:p>
      <w:pPr>
        <w:pStyle w:val="Normal"/>
        <w:numPr>
          <w:ilvl w:val="0"/>
          <w:numId w:val="2"/>
        </w:numPr>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INFORMATION ON SUBMISSION OF THE TENDERS</w:t>
      </w:r>
    </w:p>
    <w:p>
      <w:pPr>
        <w:pStyle w:val="Normal"/>
        <w:spacing w:before="0" w:after="0"/>
        <w:ind w:left="72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u w:val="single"/>
          <w:lang w:val="en-GB"/>
        </w:rPr>
        <w:t>Subject of the contract</w:t>
      </w:r>
      <w:r>
        <w:rPr>
          <w:rFonts w:cs="Times New Roman" w:ascii="Times New Roman" w:hAnsi="Times New Roman"/>
          <w:sz w:val="24"/>
          <w:szCs w:val="24"/>
          <w:lang w:val="en-GB"/>
        </w:rPr>
        <w:t xml:space="preserve">: </w:t>
      </w:r>
    </w:p>
    <w:p>
      <w:pPr>
        <w:pStyle w:val="Normal"/>
        <w:spacing w:before="0" w:after="0"/>
        <w:ind w:left="720" w:hanging="0"/>
        <w:jc w:val="both"/>
        <w:rPr>
          <w:rFonts w:ascii="Times New Roman" w:hAnsi="Times New Roman" w:cs="Times New Roman"/>
          <w:i/>
          <w:i/>
          <w:iCs/>
          <w:sz w:val="24"/>
          <w:szCs w:val="24"/>
          <w:lang w:val="en-GB"/>
        </w:rPr>
      </w:pPr>
      <w:r>
        <w:rPr>
          <w:rFonts w:cs="Times New Roman" w:ascii="Times New Roman" w:hAnsi="Times New Roman"/>
          <w:i/>
          <w:i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subject of this tender is:</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Implementation of services as indicated in the technical information in the point 2 of this information;</w:t>
      </w:r>
    </w:p>
    <w:p>
      <w:pPr>
        <w:pStyle w:val="Normal"/>
        <w:spacing w:before="0" w:after="0"/>
        <w:jc w:val="both"/>
        <w:rPr>
          <w:rFonts w:ascii="Times New Roman" w:hAnsi="Times New Roman" w:cs="Times New Roman"/>
          <w:i/>
          <w:i/>
          <w:iCs/>
          <w:sz w:val="24"/>
          <w:szCs w:val="24"/>
          <w:lang w:val="en-GB"/>
        </w:rPr>
      </w:pPr>
      <w:r>
        <w:rPr>
          <w:rFonts w:cs="Times New Roman" w:ascii="Times New Roman" w:hAnsi="Times New Roman"/>
          <w:i/>
          <w:i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u w:val="single"/>
          <w:lang w:val="en-GB"/>
        </w:rPr>
        <w:t>Deadline for submission of the tenders</w:t>
      </w:r>
      <w:r>
        <w:rPr>
          <w:rFonts w:cs="Times New Roman" w:ascii="Times New Roman" w:hAnsi="Times New Roman"/>
          <w:sz w:val="24"/>
          <w:szCs w:val="24"/>
          <w:lang w:val="en-GB"/>
        </w:rPr>
        <w:t>:</w:t>
      </w:r>
    </w:p>
    <w:p>
      <w:pPr>
        <w:pStyle w:val="Normal"/>
        <w:spacing w:before="0" w:after="0"/>
        <w:ind w:left="72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deadline for submission of tenders is 21.11.2024 </w:t>
      </w:r>
      <w:r>
        <w:rPr>
          <w:rFonts w:cs="Times New Roman" w:ascii="Times New Roman" w:hAnsi="Times New Roman"/>
          <w:bCs/>
          <w:sz w:val="24"/>
          <w:szCs w:val="24"/>
          <w:lang w:val="en-GB"/>
        </w:rPr>
        <w:t>at 12:00 hours</w:t>
      </w:r>
      <w:r>
        <w:rPr>
          <w:rFonts w:cs="Times New Roman" w:ascii="Times New Roman" w:hAnsi="Times New Roman"/>
          <w:sz w:val="24"/>
          <w:szCs w:val="24"/>
          <w:lang w:val="en-GB"/>
        </w:rPr>
        <w:t xml:space="preserve">. Any tender received after this deadline will be automatically rejected.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eastAsia="Times New Roman" w:ascii="Times New Roman" w:hAnsi="Times New Roman"/>
          <w:sz w:val="24"/>
          <w:szCs w:val="24"/>
          <w:lang w:val="en-GB"/>
        </w:rPr>
        <w:t xml:space="preserve">The Contracting Authority will provide answer to all questions received no latter then 3 days before the deadline and has to publish them on the same web sites where the tender was published. Questions regarding this procedure may be submitted to </w:t>
      </w:r>
      <w:hyperlink r:id="rId2">
        <w:r>
          <w:rPr>
            <w:rStyle w:val="InternetLink"/>
          </w:rPr>
          <w:t>zdravkostojanov@gmail.com</w:t>
        </w:r>
      </w:hyperlink>
      <w:r>
        <w:rPr/>
        <w:t xml:space="preserve">  </w:t>
      </w:r>
      <w:r>
        <w:rPr>
          <w:rFonts w:eastAsia="Times New Roman" w:ascii="Times New Roman" w:hAnsi="Times New Roman"/>
          <w:sz w:val="24"/>
          <w:szCs w:val="24"/>
          <w:lang w:val="en-GB"/>
        </w:rPr>
        <w:t>until 15/11/202</w:t>
      </w:r>
      <w:r>
        <w:rPr>
          <w:rFonts w:eastAsia="Times New Roman" w:cs="Calibri" w:ascii="Times New Roman" w:hAnsi="Times New Roman"/>
          <w:sz w:val="24"/>
          <w:szCs w:val="24"/>
          <w:lang w:val="en-GB" w:eastAsia="en-US"/>
        </w:rPr>
        <w:t>4</w:t>
      </w:r>
      <w:r>
        <w:rPr>
          <w:rFonts w:eastAsia="Times New Roman" w:ascii="Times New Roman" w:hAnsi="Times New Roman"/>
          <w:sz w:val="24"/>
          <w:szCs w:val="24"/>
          <w:lang w:val="en-GB"/>
        </w:rPr>
        <w:t xml:space="preserve"> at 24.00h.</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t>Financial information</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tenderers are reminded that the maximum available value of the contract is 3500 EUR excluding VAT.</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Financial offer must be presented as an amount in </w:t>
      </w:r>
      <w:r>
        <w:rPr>
          <w:rFonts w:ascii="Times New Roman" w:hAnsi="Times New Roman"/>
          <w:sz w:val="24"/>
          <w:szCs w:val="24"/>
          <w:lang w:val="en-GB"/>
        </w:rPr>
        <w:t>EUR or RSD</w:t>
      </w:r>
      <w:r>
        <w:rPr>
          <w:rFonts w:ascii="Times New Roman" w:hAnsi="Times New Roman"/>
          <w:bCs/>
          <w:sz w:val="24"/>
          <w:szCs w:val="24"/>
          <w:lang w:val="en-GB"/>
        </w:rPr>
        <w:t xml:space="preserve"> with VAT excluded</w:t>
      </w:r>
      <w:r>
        <w:rPr>
          <w:rFonts w:cs="Times New Roman" w:ascii="Times New Roman" w:hAnsi="Times New Roman"/>
          <w:sz w:val="24"/>
          <w:szCs w:val="24"/>
          <w:lang w:val="en-GB"/>
        </w:rPr>
        <w:t xml:space="preserve"> and must be submitted using the template for the global-price version of PART C: FORMAT OF FINANCIAL OFFER. </w:t>
      </w:r>
    </w:p>
    <w:p>
      <w:pPr>
        <w:pStyle w:val="Normal"/>
        <w:spacing w:before="0" w:after="0"/>
        <w:jc w:val="both"/>
        <w:rPr>
          <w:rFonts w:ascii="Times New Roman" w:hAnsi="Times New Roman"/>
          <w:bCs/>
          <w:sz w:val="24"/>
          <w:szCs w:val="24"/>
          <w:lang w:val="en-GB"/>
        </w:rPr>
      </w:pPr>
      <w:r>
        <w:rPr>
          <w:rFonts w:ascii="Times New Roman" w:hAnsi="Times New Roman"/>
          <w:sz w:val="24"/>
          <w:szCs w:val="24"/>
        </w:rPr>
        <w:t>The contract shall be exempt from all duties and taxes (including VAT and custom taxes).</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ascii="Times New Roman" w:hAnsi="Times New Roman"/>
          <w:sz w:val="24"/>
          <w:szCs w:val="24"/>
          <w:lang w:val="en-GB"/>
        </w:rPr>
        <w:t xml:space="preserve">In case when the offers are submitted in </w:t>
      </w:r>
      <w:r>
        <w:rPr>
          <w:rFonts w:ascii="Times New Roman" w:hAnsi="Times New Roman"/>
          <w:sz w:val="24"/>
          <w:szCs w:val="24"/>
        </w:rPr>
        <w:t>RSD</w:t>
      </w:r>
      <w:r>
        <w:rPr>
          <w:rFonts w:ascii="Times New Roman" w:hAnsi="Times New Roman"/>
          <w:sz w:val="24"/>
          <w:szCs w:val="24"/>
          <w:lang w:val="en-GB"/>
        </w:rPr>
        <w:t>, the exchange rate to be used for checking financial compliance with available budget (during financial evaluation), shall be InforEuro exchange rate for the month when the tender is launched</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applicable tax and customs arrangements are specified in the draft contract in Part A of this tender dossier.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keepNext w:val="true"/>
        <w:spacing w:lineRule="auto" w:line="240" w:before="120" w:after="120"/>
        <w:jc w:val="both"/>
        <w:rPr>
          <w:rFonts w:ascii="Times New Roman" w:hAnsi="Times New Roman" w:cs="Times New Roman"/>
          <w:sz w:val="24"/>
          <w:szCs w:val="24"/>
          <w:u w:val="single"/>
        </w:rPr>
      </w:pPr>
      <w:r>
        <w:rPr>
          <w:rFonts w:cs="Times New Roman" w:ascii="Times New Roman" w:hAnsi="Times New Roman"/>
          <w:sz w:val="24"/>
          <w:szCs w:val="24"/>
          <w:u w:val="single"/>
        </w:rPr>
        <w:t>Variant solutions</w:t>
      </w:r>
    </w:p>
    <w:p>
      <w:pPr>
        <w:pStyle w:val="Normal"/>
        <w:spacing w:before="120" w:after="120"/>
        <w:rPr>
          <w:rFonts w:ascii="Times New Roman" w:hAnsi="Times New Roman" w:cs="Times New Roman"/>
          <w:sz w:val="24"/>
          <w:szCs w:val="24"/>
        </w:rPr>
      </w:pPr>
      <w:r>
        <w:rPr>
          <w:rFonts w:cs="Times New Roman" w:ascii="Times New Roman" w:hAnsi="Times New Roman"/>
          <w:sz w:val="24"/>
          <w:szCs w:val="24"/>
        </w:rPr>
        <w:t>Tenderers are not authorised to tender for a variant in addition to this tender.</w:t>
      </w:r>
    </w:p>
    <w:p>
      <w:pPr>
        <w:pStyle w:val="Normal"/>
        <w:spacing w:before="120" w:after="120"/>
        <w:rPr>
          <w:rFonts w:ascii="Times New Roman" w:hAnsi="Times New Roman" w:cs="Times New Roman"/>
          <w:sz w:val="24"/>
          <w:szCs w:val="24"/>
          <w:u w:val="single"/>
        </w:rPr>
      </w:pPr>
      <w:r>
        <w:rPr>
          <w:rFonts w:cs="Times New Roman" w:ascii="Times New Roman" w:hAnsi="Times New Roman"/>
          <w:sz w:val="24"/>
          <w:szCs w:val="24"/>
          <w:u w:val="single"/>
        </w:rPr>
        <w:t>Subcontracting</w:t>
      </w:r>
    </w:p>
    <w:p>
      <w:pPr>
        <w:pStyle w:val="Normal"/>
        <w:spacing w:before="120" w:after="120"/>
        <w:rPr>
          <w:rFonts w:ascii="Times New Roman" w:hAnsi="Times New Roman" w:cs="Times New Roman"/>
          <w:sz w:val="24"/>
          <w:szCs w:val="24"/>
        </w:rPr>
      </w:pPr>
      <w:r>
        <w:rPr>
          <w:rFonts w:cs="Times New Roman" w:ascii="Times New Roman" w:hAnsi="Times New Roman"/>
          <w:sz w:val="24"/>
          <w:szCs w:val="24"/>
        </w:rPr>
        <w:t>Subcontracting is not allowed.</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u w:val="single"/>
          <w:lang w:val="en-GB"/>
        </w:rPr>
        <w:t>Award criteria</w:t>
      </w:r>
      <w:r>
        <w:rPr>
          <w:rFonts w:cs="Times New Roman" w:ascii="Times New Roman" w:hAnsi="Times New Roman"/>
          <w:sz w:val="24"/>
          <w:szCs w:val="24"/>
          <w:lang w:val="en-GB"/>
        </w:rPr>
        <w:t>:</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b/>
          <w:bCs/>
          <w:i/>
          <w:iCs/>
          <w:sz w:val="24"/>
          <w:szCs w:val="24"/>
          <w:lang w:val="en-GB"/>
        </w:rPr>
        <w:t>In case more than one offer received</w:t>
      </w:r>
      <w:r>
        <w:rPr>
          <w:rFonts w:cs="Times New Roman" w:ascii="Times New Roman" w:hAnsi="Times New Roman"/>
          <w:sz w:val="24"/>
          <w:szCs w:val="24"/>
          <w:lang w:val="en-GB"/>
        </w:rPr>
        <w:t>: best value for money, weighting 80% technical quality, 20% price.</w:t>
      </w:r>
    </w:p>
    <w:p>
      <w:pPr>
        <w:pStyle w:val="Normal"/>
        <w:tabs>
          <w:tab w:val="clear" w:pos="708"/>
          <w:tab w:val="left" w:pos="4170" w:leader="none"/>
        </w:tabs>
        <w:spacing w:before="0" w:after="0"/>
        <w:ind w:left="720" w:hanging="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r>
    </w:p>
    <w:p>
      <w:pPr>
        <w:pStyle w:val="Normal"/>
        <w:tabs>
          <w:tab w:val="clear" w:pos="708"/>
          <w:tab w:val="left" w:pos="3600" w:leader="none"/>
        </w:tabs>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Evaluation criteria for technical offer:</w:t>
      </w:r>
    </w:p>
    <w:p>
      <w:pPr>
        <w:pStyle w:val="Normal"/>
        <w:numPr>
          <w:ilvl w:val="0"/>
          <w:numId w:val="1"/>
        </w:numPr>
        <w:tabs>
          <w:tab w:val="clear" w:pos="708"/>
          <w:tab w:val="left" w:pos="450" w:leader="none"/>
        </w:tabs>
        <w:spacing w:before="0" w:after="0"/>
        <w:ind w:left="720" w:hanging="540"/>
        <w:jc w:val="both"/>
        <w:rPr>
          <w:rFonts w:ascii="Times New Roman" w:hAnsi="Times New Roman" w:cs="Times New Roman"/>
          <w:sz w:val="24"/>
          <w:szCs w:val="24"/>
          <w:lang w:val="en-GB"/>
        </w:rPr>
      </w:pPr>
      <w:r>
        <w:rPr>
          <w:rFonts w:cs="Times New Roman" w:ascii="Times New Roman" w:hAnsi="Times New Roman"/>
          <w:sz w:val="24"/>
          <w:szCs w:val="24"/>
          <w:lang w:val="en-GB"/>
        </w:rPr>
        <w:t>Organization and methodology: 40 points</w:t>
      </w:r>
    </w:p>
    <w:p>
      <w:pPr>
        <w:pStyle w:val="Normal"/>
        <w:numPr>
          <w:ilvl w:val="0"/>
          <w:numId w:val="1"/>
        </w:numPr>
        <w:tabs>
          <w:tab w:val="clear" w:pos="708"/>
          <w:tab w:val="left" w:pos="450" w:leader="none"/>
        </w:tabs>
        <w:spacing w:before="0" w:after="0"/>
        <w:ind w:left="720" w:hanging="540"/>
        <w:jc w:val="both"/>
        <w:rPr>
          <w:rFonts w:ascii="Times New Roman" w:hAnsi="Times New Roman" w:cs="Times New Roman"/>
          <w:sz w:val="24"/>
          <w:szCs w:val="24"/>
          <w:lang w:val="en-GB"/>
        </w:rPr>
      </w:pPr>
      <w:r>
        <w:rPr>
          <w:rFonts w:cs="Times New Roman" w:ascii="Times New Roman" w:hAnsi="Times New Roman"/>
          <w:sz w:val="24"/>
          <w:szCs w:val="24"/>
          <w:lang w:val="en-GB"/>
        </w:rPr>
        <w:t>Proposed inputs: 40 points</w:t>
      </w:r>
    </w:p>
    <w:p>
      <w:pPr>
        <w:pStyle w:val="Normal"/>
        <w:numPr>
          <w:ilvl w:val="0"/>
          <w:numId w:val="1"/>
        </w:numPr>
        <w:tabs>
          <w:tab w:val="clear" w:pos="708"/>
          <w:tab w:val="left" w:pos="450" w:leader="none"/>
        </w:tabs>
        <w:spacing w:before="0" w:after="0"/>
        <w:ind w:left="720" w:hanging="540"/>
        <w:jc w:val="both"/>
        <w:rPr>
          <w:rFonts w:ascii="Times New Roman" w:hAnsi="Times New Roman" w:cs="Times New Roman"/>
          <w:sz w:val="24"/>
          <w:szCs w:val="24"/>
          <w:lang w:val="en-GB"/>
        </w:rPr>
      </w:pPr>
      <w:r>
        <w:rPr>
          <w:rFonts w:cs="Times New Roman" w:ascii="Times New Roman" w:hAnsi="Times New Roman"/>
          <w:sz w:val="24"/>
          <w:szCs w:val="24"/>
          <w:lang w:val="en-GB"/>
        </w:rPr>
        <w:t>Time frame: 20 points</w:t>
      </w:r>
    </w:p>
    <w:p>
      <w:pPr>
        <w:pStyle w:val="Normal"/>
        <w:spacing w:before="0" w:after="0"/>
        <w:ind w:firstLine="360"/>
        <w:jc w:val="both"/>
        <w:rPr>
          <w:rFonts w:ascii="Times New Roman" w:hAnsi="Times New Roman" w:cs="Times New Roman"/>
          <w:sz w:val="24"/>
          <w:szCs w:val="24"/>
          <w:lang w:val="en-GB"/>
        </w:rPr>
      </w:pPr>
      <w:r>
        <w:rPr>
          <w:rFonts w:cs="Times New Roman" w:ascii="Times New Roman" w:hAnsi="Times New Roman"/>
          <w:sz w:val="24"/>
          <w:szCs w:val="24"/>
          <w:lang w:val="en-GB"/>
        </w:rPr>
        <w:t>TOTAL: 100 points</w:t>
      </w:r>
    </w:p>
    <w:p>
      <w:pPr>
        <w:pStyle w:val="Normal"/>
        <w:spacing w:before="0" w:after="0"/>
        <w:ind w:left="72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b/>
          <w:bCs/>
          <w:i/>
          <w:iCs/>
          <w:sz w:val="24"/>
          <w:szCs w:val="24"/>
          <w:lang w:val="en-GB"/>
        </w:rPr>
        <w:t>In case one offer received</w:t>
      </w:r>
      <w:r>
        <w:rPr>
          <w:rFonts w:cs="Times New Roman" w:ascii="Times New Roman" w:hAnsi="Times New Roman"/>
          <w:sz w:val="24"/>
          <w:szCs w:val="24"/>
          <w:lang w:val="en-GB"/>
        </w:rPr>
        <w:t>: the Contracting Authority shall check whether the offer is administratively, technically and financially compliant with the requirements set by this tender documentation.</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120" w:after="120"/>
        <w:jc w:val="both"/>
        <w:rPr>
          <w:rFonts w:ascii="Times New Roman" w:hAnsi="Times New Roman" w:cs="Times New Roman"/>
          <w:sz w:val="24"/>
          <w:szCs w:val="24"/>
          <w:u w:val="single"/>
        </w:rPr>
      </w:pPr>
      <w:r>
        <w:rPr>
          <w:rFonts w:cs="Times New Roman" w:ascii="Times New Roman" w:hAnsi="Times New Roman"/>
          <w:sz w:val="24"/>
          <w:szCs w:val="24"/>
          <w:u w:val="single"/>
        </w:rPr>
        <w:t>Interviews:</w:t>
      </w:r>
    </w:p>
    <w:p>
      <w:pPr>
        <w:pStyle w:val="ListParagraph"/>
        <w:spacing w:before="0" w:after="0"/>
        <w:ind w:left="0" w:hanging="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No interviews are foreseen. </w:t>
      </w:r>
    </w:p>
    <w:p>
      <w:pPr>
        <w:pStyle w:val="ListParagraph"/>
        <w:spacing w:before="0" w:after="0"/>
        <w:ind w:left="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ListParagraph"/>
        <w:spacing w:before="0" w:after="0"/>
        <w:ind w:left="0" w:hanging="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t>Award notification:</w:t>
      </w:r>
    </w:p>
    <w:p>
      <w:pPr>
        <w:pStyle w:val="ListParagraph"/>
        <w:spacing w:before="0" w:after="0"/>
        <w:ind w:left="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successful tenderer will be informed of the results of the evaluation procedure in written form.</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Contract award notice will be published on the programme web site. The estimated time of publishing is </w:t>
      </w:r>
      <w:r>
        <w:rPr>
          <w:rFonts w:cs="Times New Roman" w:ascii="Times New Roman" w:hAnsi="Times New Roman"/>
          <w:b/>
          <w:bCs/>
          <w:sz w:val="24"/>
          <w:szCs w:val="24"/>
          <w:lang w:val="en-GB"/>
        </w:rPr>
        <w:t xml:space="preserve">7 days </w:t>
      </w:r>
      <w:r>
        <w:rPr>
          <w:rFonts w:cs="Times New Roman" w:ascii="Times New Roman" w:hAnsi="Times New Roman"/>
          <w:sz w:val="24"/>
          <w:szCs w:val="24"/>
          <w:lang w:val="en-GB"/>
        </w:rPr>
        <w:t>after the date of contract signature.</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u w:val="single"/>
          <w:lang w:val="en-GB"/>
        </w:rPr>
        <w:t>Address and meanings for submission of the tenders</w:t>
      </w:r>
      <w:r>
        <w:rPr>
          <w:rFonts w:cs="Times New Roman" w:ascii="Times New Roman" w:hAnsi="Times New Roman"/>
          <w:sz w:val="24"/>
          <w:szCs w:val="24"/>
          <w:lang w:val="en-GB"/>
        </w:rPr>
        <w:t>:</w:t>
      </w:r>
    </w:p>
    <w:p>
      <w:pPr>
        <w:pStyle w:val="Normal"/>
        <w:spacing w:before="0" w:after="0"/>
        <w:ind w:left="72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tenderers will submit their tenders using the </w:t>
      </w:r>
      <w:r>
        <w:rPr>
          <w:rFonts w:cs="Times New Roman" w:ascii="Times New Roman" w:hAnsi="Times New Roman"/>
          <w:b/>
          <w:bCs/>
          <w:sz w:val="24"/>
          <w:szCs w:val="24"/>
          <w:lang w:val="en-GB"/>
        </w:rPr>
        <w:t>standard set of submission forms available in the Part B – Technical offer and the Part C - Financial offer</w:t>
      </w:r>
      <w:r>
        <w:rPr>
          <w:rFonts w:cs="Times New Roman" w:ascii="Times New Roman" w:hAnsi="Times New Roman"/>
          <w:sz w:val="24"/>
          <w:szCs w:val="24"/>
          <w:lang w:val="en-GB"/>
        </w:rPr>
        <w:t xml:space="preserve">. Any other document supporting this invitation is sent for informational purposes only and is not to be modified nor submitted by the tenderer. The tender will be submitted in </w:t>
      </w:r>
      <w:r>
        <w:rPr>
          <w:rFonts w:cs="Times New Roman" w:ascii="Times New Roman" w:hAnsi="Times New Roman"/>
          <w:b/>
          <w:bCs/>
          <w:sz w:val="24"/>
          <w:szCs w:val="24"/>
          <w:lang w:val="en-GB"/>
        </w:rPr>
        <w:t>1 original</w:t>
      </w:r>
      <w:r>
        <w:rPr>
          <w:rFonts w:cs="Times New Roman" w:ascii="Times New Roman" w:hAnsi="Times New Roman"/>
          <w:sz w:val="24"/>
          <w:szCs w:val="24"/>
          <w:lang w:val="en-GB"/>
        </w:rPr>
        <w:t xml:space="preserve">. Any tenders not using the prescribed form may be rejected by the contracting authority.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In addition to the offer the tenderer is required to provide the following supporting documentation:</w:t>
      </w:r>
    </w:p>
    <w:p>
      <w:pPr>
        <w:pStyle w:val="ListParagraph"/>
        <w:numPr>
          <w:ilvl w:val="0"/>
          <w:numId w:val="1"/>
        </w:numPr>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Copy of legal registration (only if  not publicly available from the Serbian Business Register Agency website)</w:t>
      </w:r>
    </w:p>
    <w:p>
      <w:pPr>
        <w:pStyle w:val="ListParagraph"/>
        <w:spacing w:before="0" w:after="0"/>
        <w:ind w:left="720" w:hanging="0"/>
        <w:jc w:val="both"/>
        <w:rPr>
          <w:rFonts w:ascii="Times New Roman" w:hAnsi="Times New Roman" w:cs="Times New Roman"/>
          <w:sz w:val="24"/>
          <w:szCs w:val="24"/>
          <w:highlight w:val="yellow"/>
          <w:lang w:val="en-GB"/>
        </w:rPr>
      </w:pPr>
      <w:r>
        <w:rPr>
          <w:rFonts w:cs="Times New Roman" w:ascii="Times New Roman" w:hAnsi="Times New Roman"/>
          <w:sz w:val="24"/>
          <w:szCs w:val="24"/>
          <w:highlight w:val="yellow"/>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tenders will be submitted in sealed envelopes, containing the following information:</w:t>
      </w:r>
    </w:p>
    <w:p>
      <w:pPr>
        <w:pStyle w:val="Normal"/>
        <w:numPr>
          <w:ilvl w:val="0"/>
          <w:numId w:val="1"/>
        </w:numPr>
        <w:spacing w:before="0" w:after="0"/>
        <w:ind w:left="1134" w:hanging="360"/>
        <w:jc w:val="both"/>
        <w:rPr>
          <w:rFonts w:ascii="Times New Roman" w:hAnsi="Times New Roman" w:cs="Times New Roman"/>
          <w:sz w:val="24"/>
          <w:szCs w:val="24"/>
          <w:lang w:val="en-GB"/>
        </w:rPr>
      </w:pPr>
      <w:r>
        <w:rPr>
          <w:rFonts w:cs="Times New Roman" w:ascii="Times New Roman" w:hAnsi="Times New Roman"/>
          <w:sz w:val="24"/>
          <w:szCs w:val="24"/>
          <w:lang w:val="en-GB"/>
        </w:rPr>
        <w:t>Name and address of the tenderer</w:t>
      </w:r>
    </w:p>
    <w:p>
      <w:pPr>
        <w:pStyle w:val="Normal"/>
        <w:numPr>
          <w:ilvl w:val="0"/>
          <w:numId w:val="1"/>
        </w:numPr>
        <w:spacing w:before="0" w:after="0"/>
        <w:ind w:left="1134" w:hanging="360"/>
        <w:jc w:val="both"/>
        <w:rPr>
          <w:rFonts w:ascii="Times New Roman" w:hAnsi="Times New Roman" w:cs="Times New Roman"/>
          <w:sz w:val="24"/>
          <w:szCs w:val="24"/>
          <w:lang w:val="en-GB"/>
        </w:rPr>
      </w:pPr>
      <w:r>
        <w:rPr>
          <w:rFonts w:cs="Times New Roman" w:ascii="Times New Roman" w:hAnsi="Times New Roman"/>
          <w:sz w:val="24"/>
          <w:szCs w:val="24"/>
          <w:lang w:val="en-GB"/>
        </w:rPr>
        <w:t>Title of the tender: Social media and web site operation</w:t>
      </w:r>
    </w:p>
    <w:p>
      <w:pPr>
        <w:pStyle w:val="Normal"/>
        <w:numPr>
          <w:ilvl w:val="0"/>
          <w:numId w:val="1"/>
        </w:numPr>
        <w:spacing w:before="0" w:after="0"/>
        <w:ind w:left="1134" w:hanging="360"/>
        <w:jc w:val="both"/>
        <w:rPr>
          <w:rFonts w:ascii="Times New Roman" w:hAnsi="Times New Roman" w:cs="Times New Roman"/>
          <w:sz w:val="24"/>
          <w:szCs w:val="24"/>
          <w:lang w:val="en-GB"/>
        </w:rPr>
      </w:pPr>
      <w:r>
        <w:rPr>
          <w:rFonts w:cs="Times New Roman" w:ascii="Times New Roman" w:hAnsi="Times New Roman"/>
          <w:sz w:val="24"/>
          <w:szCs w:val="24"/>
          <w:lang w:val="en-GB"/>
        </w:rPr>
        <w:t>Reference number: RORS00008/GHZr/TD4</w:t>
      </w:r>
    </w:p>
    <w:p>
      <w:pPr>
        <w:pStyle w:val="Normal"/>
        <w:numPr>
          <w:ilvl w:val="0"/>
          <w:numId w:val="1"/>
        </w:numPr>
        <w:spacing w:before="0" w:after="0"/>
        <w:ind w:left="1134" w:hanging="360"/>
        <w:jc w:val="both"/>
        <w:rPr>
          <w:rFonts w:ascii="Times New Roman" w:hAnsi="Times New Roman" w:cs="Times New Roman"/>
          <w:sz w:val="24"/>
          <w:szCs w:val="24"/>
          <w:lang w:val="en-GB"/>
        </w:rPr>
      </w:pPr>
      <w:r>
        <w:rPr>
          <w:rFonts w:cs="Times New Roman" w:ascii="Times New Roman" w:hAnsi="Times New Roman"/>
          <w:sz w:val="24"/>
          <w:szCs w:val="24"/>
          <w:lang w:val="en-GB"/>
        </w:rPr>
        <w:t>The words: ‘’Not to be opened before the tender opening session’’  “Ne otvarati pre sastanka za otvaranje ponuda”</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tenders will be submitted in person, by post or courier service to the following address:</w:t>
      </w:r>
    </w:p>
    <w:p>
      <w:pPr>
        <w:pStyle w:val="Normal"/>
        <w:spacing w:before="0" w:after="0"/>
        <w:ind w:left="72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ind w:left="720" w:hanging="0"/>
        <w:jc w:val="both"/>
        <w:rPr>
          <w:rFonts w:ascii="Times New Roman" w:hAnsi="Times New Roman" w:cs="Times New Roman"/>
          <w:sz w:val="24"/>
          <w:szCs w:val="24"/>
          <w:lang w:val="en-GB"/>
        </w:rPr>
      </w:pPr>
      <w:r>
        <w:rPr>
          <w:rFonts w:ascii="Times New Roman" w:hAnsi="Times New Roman"/>
          <w:sz w:val="24"/>
          <w:szCs w:val="24"/>
          <w:lang w:val="en-GB"/>
        </w:rPr>
        <w:t>General Hospital ”Djordje Joanović” Zrenjanin, Dr Vase Savića 5, 23000 Zrenjanin Serbia</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tenderers are reminded that in order to be eligible the tenders need to be received by the contracting authority by the deadline indicated above.</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numPr>
          <w:ilvl w:val="0"/>
          <w:numId w:val="2"/>
        </w:numPr>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TECHNICAL INFORMATION</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tenderers are required to provide services as indicated below. In the tenderer’s technical offer, the tenderers might indicate more details on the deliveries, referring back to the requirements below. </w:t>
      </w:r>
    </w:p>
    <w:p>
      <w:pPr>
        <w:pStyle w:val="Normal"/>
        <w:spacing w:before="0" w:after="0"/>
        <w:ind w:left="720" w:hanging="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ListParagraph"/>
        <w:numPr>
          <w:ilvl w:val="1"/>
          <w:numId w:val="2"/>
        </w:numPr>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Title of activity 1</w:t>
      </w:r>
      <w:r>
        <w:rPr>
          <w:rFonts w:cs="Times New Roman" w:ascii="Times New Roman" w:hAnsi="Times New Roman"/>
          <w:color w:val="000000"/>
          <w:sz w:val="24"/>
          <w:szCs w:val="24"/>
        </w:rPr>
        <w:t xml:space="preserve"> </w:t>
      </w:r>
      <w:r>
        <w:rPr>
          <w:rFonts w:cs="Times New Roman" w:ascii="Times New Roman" w:hAnsi="Times New Roman"/>
          <w:sz w:val="24"/>
          <w:szCs w:val="24"/>
          <w:lang w:val="en-GB"/>
        </w:rPr>
        <w:t>Social media and web site operation</w:t>
      </w:r>
    </w:p>
    <w:p>
      <w:pPr>
        <w:pStyle w:val="Normal"/>
        <w:spacing w:before="0" w:after="0"/>
        <w:ind w:left="567" w:firstLine="141"/>
        <w:jc w:val="both"/>
        <w:rPr>
          <w:rFonts w:ascii="Times New Roman" w:hAnsi="Times New Roman" w:cs="Times New Roman"/>
          <w:i/>
          <w:i/>
          <w:iCs/>
          <w:sz w:val="24"/>
          <w:szCs w:val="24"/>
          <w:lang w:val="en-GB"/>
        </w:rPr>
      </w:pPr>
      <w:r>
        <w:rPr>
          <w:rFonts w:cs="Times New Roman" w:ascii="Times New Roman" w:hAnsi="Times New Roman"/>
          <w:i/>
          <w:iCs/>
          <w:sz w:val="24"/>
          <w:szCs w:val="24"/>
          <w:lang w:val="en-GB"/>
        </w:rPr>
      </w:r>
    </w:p>
    <w:p>
      <w:pPr>
        <w:pStyle w:val="Normal"/>
        <w:spacing w:before="0" w:after="0"/>
        <w:jc w:val="both"/>
        <w:rPr>
          <w:rFonts w:ascii="Times New Roman" w:hAnsi="Times New Roman" w:cs="Times New Roman"/>
          <w:sz w:val="24"/>
          <w:szCs w:val="24"/>
          <w:u w:val="single"/>
          <w:lang w:val="en-GB"/>
        </w:rPr>
      </w:pPr>
      <w:r>
        <w:rPr>
          <w:rFonts w:cs="Times New Roman" w:ascii="Times New Roman" w:hAnsi="Times New Roman"/>
          <w:sz w:val="24"/>
          <w:szCs w:val="24"/>
          <w:lang w:val="en-GB"/>
        </w:rPr>
        <w:t>Description of expected outputs</w:t>
      </w:r>
      <w:r>
        <w:rPr>
          <w:rFonts w:cs="Times New Roman" w:ascii="Times New Roman" w:hAnsi="Times New Roman"/>
          <w:sz w:val="24"/>
          <w:szCs w:val="24"/>
          <w:u w:val="single"/>
          <w:lang w:val="en-GB"/>
        </w:rPr>
        <w:t xml:space="preserve"> /</w:t>
      </w:r>
      <w:r>
        <w:rPr>
          <w:rFonts w:cs="Times New Roman" w:ascii="Times New Roman" w:hAnsi="Times New Roman"/>
          <w:sz w:val="24"/>
          <w:szCs w:val="24"/>
          <w:lang w:val="en-GB"/>
        </w:rPr>
        <w:t xml:space="preserve"> results to be achieved</w:t>
      </w:r>
    </w:p>
    <w:p>
      <w:pPr>
        <w:pStyle w:val="Normal"/>
        <w:spacing w:before="0" w:after="200"/>
        <w:ind w:left="360" w:hanging="0"/>
        <w:contextualSpacing/>
        <w:rPr>
          <w:rFonts w:ascii="Times New Roman" w:hAnsi="Times New Roman" w:cs="Times New Roman"/>
          <w:sz w:val="24"/>
          <w:szCs w:val="24"/>
        </w:rPr>
      </w:pPr>
      <w:r>
        <w:rPr>
          <w:rFonts w:cs="Times New Roman" w:ascii="Times New Roman" w:hAnsi="Times New Roman"/>
          <w:sz w:val="24"/>
          <w:szCs w:val="24"/>
        </w:rPr>
        <w:t xml:space="preserve">The tenderer should provide services in accordance with the instructions from the CA - To design threelingual web page based on instruction given by the Contracting Authority, at most 10 working days after the Contract signing. </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Main page: </w:t>
      </w:r>
    </w:p>
    <w:p>
      <w:pPr>
        <w:pStyle w:val="ListParagraph"/>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Home ( Information for project, partners, general project info), </w:t>
      </w:r>
    </w:p>
    <w:p>
      <w:pPr>
        <w:pStyle w:val="ListParagraph"/>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About ( Project Objective,  Project activities, Indicators)</w:t>
      </w:r>
    </w:p>
    <w:p>
      <w:pPr>
        <w:pStyle w:val="ListParagraph"/>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News</w:t>
      </w:r>
    </w:p>
    <w:p>
      <w:pPr>
        <w:pStyle w:val="ListParagraph"/>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Galery</w:t>
      </w:r>
    </w:p>
    <w:p>
      <w:pPr>
        <w:pStyle w:val="ListParagraph"/>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Contact</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create a mobile-friendly version of the website and ensure it adheres to the Visibility Guidelines of Interreg Romania-Serbia (</w:t>
      </w:r>
      <w:hyperlink r:id="rId3">
        <w:r>
          <w:rPr>
            <w:rStyle w:val="InternetLink"/>
            <w:rFonts w:cs="Times New Roman" w:ascii="Times New Roman" w:hAnsi="Times New Roman"/>
            <w:sz w:val="24"/>
            <w:szCs w:val="24"/>
          </w:rPr>
          <w:t>https://romania-serbia.net/implementation/visibility/</w:t>
        </w:r>
      </w:hyperlink>
      <w:r>
        <w:rPr>
          <w:rFonts w:cs="Times New Roman" w:ascii="Times New Roman" w:hAnsi="Times New Roman"/>
          <w:sz w:val="24"/>
          <w:szCs w:val="24"/>
        </w:rPr>
        <w:t>)</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Create at least social media page for the project promotion on at least one platform.</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Web page must be in according  to Visibility Guidelines Interreg Romania-Serbia </w:t>
      </w:r>
      <w:bookmarkStart w:id="0" w:name="_Hlk181254843"/>
      <w:r>
        <w:rPr>
          <w:rFonts w:cs="Times New Roman" w:ascii="Times New Roman" w:hAnsi="Times New Roman"/>
          <w:sz w:val="24"/>
          <w:szCs w:val="24"/>
        </w:rPr>
        <w:t>(https://romania-serbia.net/implementation/visibility/)</w:t>
      </w:r>
      <w:bookmarkEnd w:id="0"/>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Providing links to web page of all project partnes</w:t>
      </w:r>
    </w:p>
    <w:p>
      <w:pPr>
        <w:pStyle w:val="Normal"/>
        <w:numPr>
          <w:ilvl w:val="0"/>
          <w:numId w:val="3"/>
        </w:numPr>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Also, the contractor is obliged to provide hosting server and domain. Maintainance and updating of the website and social network page during the duration of the project will be done by Contracting authority Contractor will provide neccessary training for designated person delegated by Contracting authority and provide all administrative rights after site completition  .</w:t>
      </w:r>
    </w:p>
    <w:p>
      <w:pPr>
        <w:pStyle w:val="Normal"/>
        <w:spacing w:before="0" w:after="200"/>
        <w:ind w:left="360" w:hanging="0"/>
        <w:contextualSpacing/>
        <w:rPr>
          <w:rFonts w:ascii="Times New Roman" w:hAnsi="Times New Roman" w:cs="Times New Roman"/>
          <w:bCs/>
          <w:iCs/>
          <w:sz w:val="24"/>
          <w:szCs w:val="24"/>
          <w:u w:val="single"/>
        </w:rPr>
      </w:pPr>
      <w:r>
        <w:rPr>
          <w:rFonts w:cs="Times New Roman" w:ascii="Times New Roman" w:hAnsi="Times New Roman"/>
          <w:bCs/>
          <w:iCs/>
          <w:sz w:val="24"/>
          <w:szCs w:val="24"/>
          <w:u w:val="single"/>
        </w:rPr>
        <w:t>Web site should  be designed to meet the needs of users with disabilities</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Project or beneficiary web pages will be made accessible to the persons with disabilities using screen readers (e.g., screen reader or screen magnifier</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Web pages will contain means to augment written text</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Documents uploaded to web pages or distributed in electronic format will be made accessible to be read by users of screen readers (e.g., PDF text, text, or Word formats</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Enable navigation and website usage without a mouse: Ensure that all functions and links are accessible and usable using only the keyboard.</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Web page design should adapt to different screen sizes and provide a consistent experience on mobile and desktop devices. </w:t>
      </w:r>
    </w:p>
    <w:p>
      <w:pPr>
        <w:pStyle w:val="Normal"/>
        <w:spacing w:before="0" w:after="200"/>
        <w:ind w:left="360" w:hanging="0"/>
        <w:contextualSpacing/>
        <w:rPr>
          <w:rFonts w:ascii="Times New Roman" w:hAnsi="Times New Roman" w:cs="Times New Roman"/>
          <w:bCs/>
          <w:iCs/>
          <w:sz w:val="24"/>
          <w:szCs w:val="24"/>
          <w:u w:val="single"/>
        </w:rPr>
      </w:pPr>
      <w:r>
        <w:rPr>
          <w:rFonts w:cs="Times New Roman" w:ascii="Times New Roman" w:hAnsi="Times New Roman"/>
          <w:bCs/>
          <w:iCs/>
          <w:sz w:val="24"/>
          <w:szCs w:val="24"/>
          <w:u w:val="single"/>
        </w:rPr>
      </w:r>
    </w:p>
    <w:p>
      <w:pPr>
        <w:pStyle w:val="Normal"/>
        <w:spacing w:before="0" w:after="200"/>
        <w:ind w:left="360" w:hanging="0"/>
        <w:contextualSpacing/>
        <w:rPr>
          <w:rFonts w:ascii="Times New Roman" w:hAnsi="Times New Roman" w:cs="Times New Roman"/>
          <w:sz w:val="24"/>
          <w:szCs w:val="24"/>
        </w:rPr>
      </w:pPr>
      <w:r>
        <w:rPr>
          <w:rFonts w:cs="Times New Roman" w:ascii="Times New Roman" w:hAnsi="Times New Roman"/>
          <w:sz w:val="24"/>
          <w:szCs w:val="24"/>
        </w:rPr>
        <w:t>For this Contract, the Contracting Authority is obliged:</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To provide all necessary information for design of the web page, at most 7 working days after the Contract signing</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To provide English and Romanian translation of the text </w:t>
      </w:r>
    </w:p>
    <w:p>
      <w:pPr>
        <w:pStyle w:val="Normal"/>
        <w:numPr>
          <w:ilvl w:val="0"/>
          <w:numId w:val="3"/>
        </w:numPr>
        <w:spacing w:before="0" w:after="200"/>
        <w:contextualSpacing/>
        <w:rPr>
          <w:rFonts w:ascii="Times New Roman" w:hAnsi="Times New Roman" w:cs="Times New Roman"/>
          <w:sz w:val="24"/>
          <w:szCs w:val="24"/>
        </w:rPr>
      </w:pPr>
      <w:r>
        <w:rPr>
          <w:rFonts w:cs="Times New Roman" w:ascii="Times New Roman" w:hAnsi="Times New Roman"/>
          <w:sz w:val="24"/>
          <w:szCs w:val="24"/>
        </w:rPr>
        <w:t xml:space="preserve">To provide necessary photos </w:t>
      </w:r>
    </w:p>
    <w:p>
      <w:pPr>
        <w:pStyle w:val="Normal"/>
        <w:spacing w:before="0" w:after="200"/>
        <w:ind w:left="360" w:hanging="0"/>
        <w:contextualSpacing/>
        <w:rPr>
          <w:rFonts w:ascii="Times New Roman" w:hAnsi="Times New Roman" w:cs="Times New Roman"/>
          <w:sz w:val="24"/>
          <w:szCs w:val="24"/>
        </w:rPr>
      </w:pPr>
      <w:r>
        <w:rPr>
          <w:rFonts w:cs="Times New Roman" w:ascii="Times New Roman" w:hAnsi="Times New Roman"/>
          <w:sz w:val="24"/>
          <w:szCs w:val="24"/>
        </w:rPr>
        <w:t xml:space="preserve">In the case of request for any changes in the material prepared for the web page, the Consultant is obliged to adopt them and to send revised material back to the Contracting Authority. </w:t>
      </w:r>
    </w:p>
    <w:p>
      <w:pPr>
        <w:pStyle w:val="Normal"/>
        <w:spacing w:before="0" w:after="200"/>
        <w:ind w:left="360" w:hanging="0"/>
        <w:contextualSpacing/>
        <w:rPr>
          <w:rFonts w:ascii="Times New Roman" w:hAnsi="Times New Roman" w:cs="Times New Roman"/>
          <w:sz w:val="24"/>
          <w:szCs w:val="24"/>
        </w:rPr>
      </w:pPr>
      <w:r>
        <w:rPr>
          <w:rFonts w:cs="Times New Roman" w:ascii="Times New Roman" w:hAnsi="Times New Roman"/>
          <w:sz w:val="24"/>
          <w:szCs w:val="24"/>
        </w:rPr>
        <w:t>The Consultant is obliged to make a consultation with the Contracting Authority regarding web and social page upon request, by telephone, email or personally within working hours</w:t>
      </w:r>
    </w:p>
    <w:p>
      <w:pPr>
        <w:pStyle w:val="Normal"/>
        <w:spacing w:before="0" w:after="200"/>
        <w:ind w:left="360" w:hanging="0"/>
        <w:contextualSpacing/>
        <w:rPr>
          <w:rFonts w:ascii="Times New Roman" w:hAnsi="Times New Roman" w:cs="Times New Roman"/>
          <w:i/>
          <w:i/>
          <w:iCs/>
          <w:sz w:val="24"/>
          <w:szCs w:val="24"/>
          <w:lang w:val="en-GB"/>
        </w:rPr>
      </w:pPr>
      <w:r>
        <w:rPr>
          <w:rFonts w:cs="Times New Roman" w:ascii="Times New Roman" w:hAnsi="Times New Roman"/>
          <w:i/>
          <w:i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Required inputs</w:t>
      </w:r>
    </w:p>
    <w:p>
      <w:pPr>
        <w:pStyle w:val="Normal"/>
        <w:spacing w:before="0" w:after="0"/>
        <w:jc w:val="both"/>
        <w:rPr>
          <w:rFonts w:ascii="Times New Roman" w:hAnsi="Times New Roman" w:cs="Times New Roman"/>
          <w:iCs/>
          <w:sz w:val="24"/>
          <w:szCs w:val="24"/>
          <w:lang w:val="en-GB"/>
        </w:rPr>
      </w:pPr>
      <w:r>
        <w:rPr>
          <w:rFonts w:cs="Times New Roman" w:ascii="Times New Roman" w:hAnsi="Times New Roman"/>
          <w:iCs/>
          <w:sz w:val="24"/>
          <w:szCs w:val="24"/>
          <w:lang w:val="en-GB"/>
        </w:rPr>
        <w:t>Company experienced in web sites / pages designing and updating, with at least 1 contract for designing and updating of web site / page</w:t>
      </w:r>
    </w:p>
    <w:p>
      <w:pPr>
        <w:pStyle w:val="ListParagraph"/>
        <w:spacing w:before="0" w:after="0"/>
        <w:jc w:val="both"/>
        <w:rPr>
          <w:rFonts w:ascii="Times New Roman" w:hAnsi="Times New Roman" w:cs="Times New Roman"/>
          <w:i/>
          <w:i/>
          <w:iCs/>
          <w:sz w:val="24"/>
          <w:szCs w:val="24"/>
          <w:lang w:val="en-GB"/>
        </w:rPr>
      </w:pPr>
      <w:r>
        <w:rPr>
          <w:rFonts w:cs="Times New Roman" w:ascii="Times New Roman" w:hAnsi="Times New Roman"/>
          <w:i/>
          <w:i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Required time frame</w:t>
      </w:r>
    </w:p>
    <w:p>
      <w:pPr>
        <w:pStyle w:val="Normal"/>
        <w:spacing w:before="0" w:after="0"/>
        <w:jc w:val="both"/>
        <w:rPr>
          <w:rFonts w:ascii="Times New Roman" w:hAnsi="Times New Roman" w:cs="Times New Roman"/>
          <w:i/>
          <w:i/>
          <w:iCs/>
          <w:sz w:val="24"/>
          <w:szCs w:val="24"/>
          <w:lang w:val="en-GB"/>
        </w:rPr>
      </w:pPr>
      <w:r>
        <w:rPr>
          <w:rFonts w:cs="Times New Roman" w:ascii="Times New Roman" w:hAnsi="Times New Roman"/>
          <w:i/>
          <w:iCs/>
          <w:sz w:val="24"/>
          <w:szCs w:val="24"/>
          <w:lang w:val="en-GB"/>
        </w:rPr>
        <w:t>November 2024-June 2028</w:t>
      </w:r>
    </w:p>
    <w:p>
      <w:pPr>
        <w:pStyle w:val="ListParagraph"/>
        <w:spacing w:before="0" w:after="0"/>
        <w:ind w:left="0" w:hanging="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r>
    </w:p>
    <w:p>
      <w:pPr>
        <w:pStyle w:val="ListParagraph"/>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ListParagraph"/>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numPr>
          <w:ilvl w:val="0"/>
          <w:numId w:val="2"/>
        </w:numPr>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ADDITIONAL INFORMATION</w:t>
      </w:r>
    </w:p>
    <w:p>
      <w:pPr>
        <w:pStyle w:val="Normal"/>
        <w:spacing w:before="0" w:after="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r>
    </w:p>
    <w:p>
      <w:pPr>
        <w:pStyle w:val="Normal"/>
        <w:spacing w:before="0" w:after="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pPr>
        <w:pStyle w:val="Normal"/>
        <w:spacing w:before="0" w:after="0"/>
        <w:jc w:val="both"/>
        <w:rPr>
          <w:rFonts w:ascii="Times New Roman" w:hAnsi="Times New Roman" w:cs="Times New Roman"/>
          <w:sz w:val="24"/>
          <w:szCs w:val="24"/>
          <w:u w:val="single"/>
          <w:lang w:val="en-GB"/>
        </w:rPr>
      </w:pPr>
      <w:r>
        <w:rPr>
          <w:rFonts w:cs="Times New Roman" w:ascii="Times New Roman" w:hAnsi="Times New Roman"/>
          <w:sz w:val="24"/>
          <w:szCs w:val="24"/>
          <w:u w:val="single"/>
          <w:lang w:val="en-GB"/>
        </w:rPr>
      </w:r>
    </w:p>
    <w:p>
      <w:pPr>
        <w:pStyle w:val="Normal"/>
        <w:keepNext w:val="true"/>
        <w:spacing w:lineRule="auto" w:line="240" w:before="120" w:after="120"/>
        <w:jc w:val="both"/>
        <w:rPr>
          <w:rFonts w:ascii="Times New Roman" w:hAnsi="Times New Roman" w:cs="Times New Roman"/>
          <w:sz w:val="24"/>
          <w:szCs w:val="24"/>
          <w:u w:val="single"/>
          <w:lang w:val="en-GB" w:eastAsia="en-GB"/>
        </w:rPr>
      </w:pPr>
      <w:r>
        <w:rPr>
          <w:rFonts w:cs="Times New Roman" w:ascii="Times New Roman" w:hAnsi="Times New Roman"/>
          <w:sz w:val="24"/>
          <w:szCs w:val="24"/>
          <w:u w:val="single"/>
          <w:lang w:val="en-GB" w:eastAsia="en-GB"/>
        </w:rPr>
        <w:t>Confidentiality</w:t>
      </w:r>
    </w:p>
    <w:p>
      <w:pPr>
        <w:pStyle w:val="Normal"/>
        <w:spacing w:lineRule="auto" w:line="240" w:before="120" w:after="120"/>
        <w:jc w:val="both"/>
        <w:rPr>
          <w:rFonts w:ascii="Times New Roman" w:hAnsi="Times New Roman" w:cs="Times New Roman"/>
          <w:sz w:val="24"/>
          <w:szCs w:val="24"/>
          <w:lang w:val="en-GB" w:eastAsia="en-GB"/>
        </w:rPr>
      </w:pPr>
      <w:r>
        <w:rPr>
          <w:rFonts w:cs="Times New Roman" w:ascii="Times New Roman" w:hAnsi="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pPr>
        <w:pStyle w:val="Normal"/>
        <w:spacing w:lineRule="auto" w:line="240" w:before="120" w:after="120"/>
        <w:jc w:val="both"/>
        <w:rPr>
          <w:rFonts w:ascii="Times New Roman" w:hAnsi="Times New Roman" w:cs="Times New Roman"/>
          <w:sz w:val="24"/>
          <w:szCs w:val="24"/>
          <w:lang w:val="en-GB" w:eastAsia="en-GB"/>
        </w:rPr>
      </w:pPr>
      <w:r>
        <w:rPr>
          <w:rFonts w:cs="Times New Roman" w:ascii="Times New Roman" w:hAnsi="Times New Roman"/>
          <w:sz w:val="24"/>
          <w:szCs w:val="24"/>
          <w:lang w:val="en-GB" w:eastAsia="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tbl>
      <w:tblPr>
        <w:tblStyle w:val="TableGrid"/>
        <w:tblW w:w="9166" w:type="dxa"/>
        <w:jc w:val="left"/>
        <w:tblInd w:w="0" w:type="dxa"/>
        <w:tblLayout w:type="fixed"/>
        <w:tblCellMar>
          <w:top w:w="0" w:type="dxa"/>
          <w:left w:w="108" w:type="dxa"/>
          <w:bottom w:w="0" w:type="dxa"/>
          <w:right w:w="108" w:type="dxa"/>
        </w:tblCellMar>
        <w:tblLook w:val="04a0"/>
      </w:tblPr>
      <w:tblGrid>
        <w:gridCol w:w="9166"/>
      </w:tblGrid>
      <w:tr>
        <w:trPr>
          <w:trHeight w:val="592" w:hRule="atLeast"/>
        </w:trPr>
        <w:tc>
          <w:tcPr>
            <w:tcW w:w="9166" w:type="dxa"/>
            <w:tcBorders/>
          </w:tcPr>
          <w:p>
            <w:pPr>
              <w:pStyle w:val="Normal"/>
              <w:widowControl w:val="false"/>
              <w:spacing w:before="0" w:after="0"/>
              <w:jc w:val="center"/>
              <w:rPr>
                <w:rFonts w:ascii="Times New Roman" w:hAnsi="Times New Roman" w:cs="Times New Roman"/>
              </w:rPr>
            </w:pPr>
            <w:r>
              <w:rPr>
                <w:rFonts w:eastAsia="Calibri" w:cs="Times New Roman" w:ascii="Times New Roman" w:hAnsi="Times New Roman"/>
                <w:kern w:val="0"/>
                <w:sz w:val="20"/>
                <w:lang w:bidi="ar-SA"/>
              </w:rPr>
              <w:t>NOT TO BE FILED IN BEFORE CONTRACT SIGNING</w:t>
            </w:r>
          </w:p>
          <w:p>
            <w:pPr>
              <w:pStyle w:val="Normal"/>
              <w:widowControl w:val="false"/>
              <w:spacing w:before="0" w:after="0"/>
              <w:jc w:val="center"/>
              <w:rPr>
                <w:rFonts w:ascii="Times New Roman" w:hAnsi="Times New Roman" w:cs="Times New Roman"/>
              </w:rPr>
            </w:pPr>
            <w:r>
              <w:rPr>
                <w:rFonts w:eastAsia="Calibri" w:cs="Times New Roman" w:ascii="Times New Roman" w:hAnsi="Times New Roman"/>
                <w:kern w:val="0"/>
                <w:sz w:val="20"/>
                <w:lang w:bidi="ar-SA"/>
              </w:rPr>
              <w:t>NOT TO BE SUBMITTED WITHIN THE OFFER!!!</w:t>
            </w:r>
          </w:p>
        </w:tc>
      </w:tr>
    </w:tbl>
    <w:p>
      <w:pPr>
        <w:pStyle w:val="Normal"/>
        <w:spacing w:before="0" w:after="0"/>
        <w:jc w:val="both"/>
        <w:rPr>
          <w:rFonts w:ascii="Times New Roman" w:hAnsi="Times New Roman" w:cs="Times New Roman"/>
          <w:b/>
          <w:b/>
          <w:bCs/>
          <w:sz w:val="24"/>
          <w:szCs w:val="24"/>
          <w:u w:val="single"/>
          <w:lang w:val="en-GB"/>
        </w:rPr>
      </w:pPr>
      <w:r>
        <w:rPr>
          <w:rFonts w:cs="Times New Roman" w:ascii="Times New Roman" w:hAnsi="Times New Roman"/>
          <w:b/>
          <w:bCs/>
          <w:sz w:val="24"/>
          <w:szCs w:val="24"/>
          <w:u w:val="single"/>
          <w:lang w:val="en-GB"/>
        </w:rPr>
      </w:r>
    </w:p>
    <w:p>
      <w:pPr>
        <w:pStyle w:val="Normal"/>
        <w:spacing w:before="0" w:after="0"/>
        <w:jc w:val="both"/>
        <w:rPr>
          <w:rFonts w:ascii="Times New Roman" w:hAnsi="Times New Roman" w:cs="Times New Roman"/>
          <w:b/>
          <w:b/>
          <w:bCs/>
          <w:sz w:val="24"/>
          <w:szCs w:val="24"/>
          <w:u w:val="single"/>
          <w:lang w:val="en-GB"/>
        </w:rPr>
      </w:pPr>
      <w:r>
        <w:rPr>
          <w:rFonts w:cs="Times New Roman" w:ascii="Times New Roman" w:hAnsi="Times New Roman"/>
          <w:b/>
          <w:bCs/>
          <w:sz w:val="24"/>
          <w:szCs w:val="24"/>
          <w:u w:val="single"/>
          <w:lang w:val="en-GB"/>
        </w:rPr>
        <w:t xml:space="preserve">FORMAT OF THE CONTRACT BETWEEN THE CONTRACTOR AND THE CONTRACTING AUTHORITY </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b/>
          <w:bCs/>
          <w:sz w:val="24"/>
          <w:szCs w:val="24"/>
          <w:lang w:val="en-GB"/>
        </w:rPr>
        <w:t xml:space="preserve">CONTRACT TITLE: </w:t>
      </w:r>
      <w:r>
        <w:rPr>
          <w:rFonts w:cs="Times New Roman" w:ascii="Times New Roman" w:hAnsi="Times New Roman"/>
          <w:sz w:val="24"/>
          <w:szCs w:val="24"/>
          <w:lang w:val="en-GB"/>
        </w:rPr>
        <w:t>Social media and web site operation</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b/>
          <w:bCs/>
          <w:sz w:val="24"/>
          <w:szCs w:val="24"/>
          <w:lang w:val="en-GB"/>
        </w:rPr>
        <w:t xml:space="preserve">REF: </w:t>
      </w:r>
      <w:r>
        <w:rPr>
          <w:rFonts w:cs="Times New Roman" w:ascii="Times New Roman" w:hAnsi="Times New Roman"/>
          <w:sz w:val="24"/>
          <w:szCs w:val="24"/>
          <w:lang w:val="en-GB"/>
        </w:rPr>
        <w:t>RORS00008/GHZr/TD4</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Concluded between:</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General Hospital ”Djordje Joanović” Zrenjanin, </w:t>
      </w:r>
    </w:p>
    <w:p>
      <w:pPr>
        <w:pStyle w:val="Normal"/>
        <w:spacing w:before="0"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(Contracting Authority)</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AND</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i/>
          <w:i/>
          <w:iCs/>
          <w:sz w:val="24"/>
          <w:szCs w:val="24"/>
          <w:highlight w:val="yellow"/>
          <w:lang w:val="en-GB"/>
        </w:rPr>
      </w:pPr>
      <w:r>
        <w:rPr>
          <w:rFonts w:cs="Times New Roman" w:ascii="Times New Roman" w:hAnsi="Times New Roman"/>
          <w:sz w:val="24"/>
          <w:szCs w:val="24"/>
          <w:lang w:val="en-GB"/>
        </w:rPr>
        <w:t>&lt;</w:t>
      </w:r>
      <w:r>
        <w:rPr>
          <w:rFonts w:cs="Times New Roman" w:ascii="Times New Roman" w:hAnsi="Times New Roman"/>
          <w:i/>
          <w:iCs/>
          <w:sz w:val="24"/>
          <w:szCs w:val="24"/>
          <w:highlight w:val="yellow"/>
          <w:lang w:val="en-GB"/>
        </w:rPr>
        <w:t>Title</w:t>
      </w:r>
      <w:r>
        <w:rPr>
          <w:rFonts w:cs="Times New Roman" w:ascii="Times New Roman" w:hAnsi="Times New Roman"/>
          <w:i/>
          <w:iCs/>
          <w:sz w:val="24"/>
          <w:szCs w:val="24"/>
          <w:lang w:val="en-GB"/>
        </w:rPr>
        <w:t>&gt;</w:t>
      </w:r>
    </w:p>
    <w:p>
      <w:pPr>
        <w:pStyle w:val="Normal"/>
        <w:spacing w:before="0" w:after="0"/>
        <w:jc w:val="both"/>
        <w:rPr>
          <w:rFonts w:ascii="Times New Roman" w:hAnsi="Times New Roman" w:cs="Times New Roman"/>
          <w:i/>
          <w:i/>
          <w:iCs/>
          <w:sz w:val="24"/>
          <w:szCs w:val="24"/>
          <w:highlight w:val="yellow"/>
          <w:lang w:val="en-GB"/>
        </w:rPr>
      </w:pPr>
      <w:r>
        <w:rPr>
          <w:rFonts w:cs="Times New Roman" w:ascii="Times New Roman" w:hAnsi="Times New Roman"/>
          <w:i/>
          <w:iCs/>
          <w:sz w:val="24"/>
          <w:szCs w:val="24"/>
          <w:lang w:val="en-GB"/>
        </w:rPr>
        <w:t>&lt;</w:t>
      </w:r>
      <w:r>
        <w:rPr>
          <w:rFonts w:cs="Times New Roman" w:ascii="Times New Roman" w:hAnsi="Times New Roman"/>
          <w:i/>
          <w:iCs/>
          <w:sz w:val="24"/>
          <w:szCs w:val="24"/>
          <w:highlight w:val="yellow"/>
          <w:lang w:val="en-GB"/>
        </w:rPr>
        <w:t>Address of the contractor</w:t>
      </w:r>
      <w:r>
        <w:rPr>
          <w:rFonts w:cs="Times New Roman" w:ascii="Times New Roman" w:hAnsi="Times New Roman"/>
          <w:i/>
          <w:iCs/>
          <w:sz w:val="24"/>
          <w:szCs w:val="24"/>
          <w:lang w:val="en-GB"/>
        </w:rPr>
        <w:t>&gt;</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i/>
          <w:iCs/>
          <w:sz w:val="24"/>
          <w:szCs w:val="24"/>
          <w:lang w:val="en-GB"/>
        </w:rPr>
        <w:t>&lt;</w:t>
      </w:r>
      <w:r>
        <w:rPr>
          <w:rFonts w:cs="Times New Roman" w:ascii="Times New Roman" w:hAnsi="Times New Roman"/>
          <w:i/>
          <w:iCs/>
          <w:sz w:val="24"/>
          <w:szCs w:val="24"/>
          <w:highlight w:val="yellow"/>
          <w:lang w:val="en-GB" w:eastAsia="en-GB"/>
        </w:rPr>
        <w:t>Official registration number/VAT number</w:t>
      </w:r>
      <w:r>
        <w:rPr>
          <w:rStyle w:val="FootnoteAnchor"/>
          <w:rFonts w:cs="Times New Roman" w:ascii="Times New Roman" w:hAnsi="Times New Roman"/>
          <w:i/>
          <w:iCs/>
          <w:sz w:val="24"/>
          <w:szCs w:val="24"/>
          <w:highlight w:val="yellow"/>
          <w:lang w:val="en-GB" w:eastAsia="en-GB"/>
        </w:rPr>
        <w:footnoteReference w:id="2"/>
      </w:r>
      <w:r>
        <w:rPr>
          <w:rFonts w:cs="Times New Roman" w:ascii="Times New Roman" w:hAnsi="Times New Roman"/>
          <w:i/>
          <w:iCs/>
          <w:sz w:val="24"/>
          <w:szCs w:val="24"/>
          <w:lang w:val="en-GB"/>
        </w:rPr>
        <w:t>&gt;</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(Contractor)</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Article 1: Subject of the contract</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subject of the contract is the Social media and web site operation as indicated in the contractor’s offer – ‘’Part B: Format of offer to be provided by the tenderer’’</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Article 2: Contract value</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total contract value for implementation of services indicated in the Article 1 is: &lt;</w:t>
      </w:r>
      <w:r>
        <w:rPr>
          <w:rFonts w:cs="Times New Roman" w:ascii="Times New Roman" w:hAnsi="Times New Roman"/>
          <w:sz w:val="24"/>
          <w:szCs w:val="24"/>
          <w:highlight w:val="yellow"/>
          <w:lang w:val="en-GB"/>
        </w:rPr>
        <w:t>XXX EUR/</w:t>
      </w:r>
      <w:r>
        <w:rPr>
          <w:rFonts w:cs="Times New Roman" w:ascii="Times New Roman" w:hAnsi="Times New Roman"/>
          <w:sz w:val="24"/>
          <w:szCs w:val="24"/>
          <w:highlight w:val="yellow"/>
        </w:rPr>
        <w:t>RSD</w:t>
      </w:r>
      <w:r>
        <w:rPr>
          <w:rFonts w:cs="Times New Roman" w:ascii="Times New Roman" w:hAnsi="Times New Roman"/>
          <w:sz w:val="24"/>
          <w:szCs w:val="24"/>
          <w:highlight w:val="yellow"/>
          <w:lang w:val="en-GB"/>
        </w:rPr>
        <w:t xml:space="preserve"> </w:t>
      </w:r>
      <w:r>
        <w:rPr>
          <w:rFonts w:cs="Times New Roman" w:ascii="Times New Roman" w:hAnsi="Times New Roman"/>
          <w:sz w:val="24"/>
          <w:szCs w:val="24"/>
          <w:lang w:val="en-GB"/>
        </w:rPr>
        <w:t>with VAT excluded.</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keepNext w:val="true"/>
        <w:spacing w:before="0" w:after="120"/>
        <w:rPr>
          <w:rFonts w:ascii="Times New Roman" w:hAnsi="Times New Roman"/>
          <w:sz w:val="24"/>
          <w:szCs w:val="24"/>
          <w:lang w:val="en-US"/>
        </w:rPr>
      </w:pPr>
      <w:r>
        <w:rPr>
          <w:rFonts w:ascii="Times New Roman" w:hAnsi="Times New Roman"/>
          <w:sz w:val="24"/>
          <w:szCs w:val="24"/>
        </w:rPr>
        <w:t>The contract shall be exempt from all duties and taxes (including VAT and custom taxes)</w:t>
      </w:r>
    </w:p>
    <w:p>
      <w:pPr>
        <w:pStyle w:val="Normal"/>
        <w:spacing w:before="0" w:after="0"/>
        <w:jc w:val="both"/>
        <w:rPr>
          <w:rFonts w:ascii="Times New Roman" w:hAnsi="Times New Roman" w:cs="Times New Roman"/>
          <w:sz w:val="24"/>
          <w:szCs w:val="24"/>
          <w:highlight w:val="yellow"/>
          <w:lang w:val="en-US"/>
        </w:rPr>
      </w:pPr>
      <w:r>
        <w:rPr>
          <w:rFonts w:ascii="Times New Roman" w:hAnsi="Times New Roman"/>
          <w:sz w:val="24"/>
          <w:szCs w:val="24"/>
          <w:lang w:val="en-GB"/>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Article 3: Contracting documents</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documents which form the part of this contract are (by the order of precedence):</w:t>
      </w:r>
    </w:p>
    <w:p>
      <w:pPr>
        <w:pStyle w:val="Normal"/>
        <w:numPr>
          <w:ilvl w:val="0"/>
          <w:numId w:val="1"/>
        </w:numPr>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Contract agreement</w:t>
      </w:r>
    </w:p>
    <w:p>
      <w:pPr>
        <w:pStyle w:val="Normal"/>
        <w:numPr>
          <w:ilvl w:val="0"/>
          <w:numId w:val="1"/>
        </w:numPr>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Contractor’s offer as provided in the tendering phase – ‘’Part B: Format of offer to be provided by the tenderer’’</w:t>
      </w:r>
    </w:p>
    <w:p>
      <w:pPr>
        <w:pStyle w:val="Normal"/>
        <w:numPr>
          <w:ilvl w:val="0"/>
          <w:numId w:val="1"/>
        </w:numPr>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Contractor’s financial offer –“ Part C:Format of financial offer”</w:t>
      </w:r>
    </w:p>
    <w:p>
      <w:pPr>
        <w:pStyle w:val="Normal"/>
        <w:numPr>
          <w:ilvl w:val="0"/>
          <w:numId w:val="1"/>
        </w:numPr>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Any other supporting documentation if applicable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For any issues not defined in this contract agreement the rules of General conditions will be applied </w:t>
      </w:r>
    </w:p>
    <w:tbl>
      <w:tblPr>
        <w:tblW w:w="9327" w:type="dxa"/>
        <w:jc w:val="left"/>
        <w:tblInd w:w="135" w:type="dxa"/>
        <w:tblLayout w:type="fixed"/>
        <w:tblCellMar>
          <w:top w:w="150" w:type="dxa"/>
          <w:left w:w="150" w:type="dxa"/>
          <w:bottom w:w="150" w:type="dxa"/>
          <w:right w:w="150" w:type="dxa"/>
        </w:tblCellMar>
        <w:tblLook w:val="04a0"/>
      </w:tblPr>
      <w:tblGrid>
        <w:gridCol w:w="665"/>
        <w:gridCol w:w="1210"/>
        <w:gridCol w:w="7452"/>
      </w:tblGrid>
      <w:tr>
        <w:trPr/>
        <w:tc>
          <w:tcPr>
            <w:tcW w:w="665" w:type="dxa"/>
            <w:tcBorders>
              <w:top w:val="single" w:sz="6" w:space="0" w:color="000000"/>
              <w:left w:val="single" w:sz="6" w:space="0" w:color="000000"/>
              <w:bottom w:val="single" w:sz="6" w:space="0" w:color="000000"/>
              <w:right w:val="single" w:sz="6" w:space="0" w:color="000000"/>
            </w:tcBorders>
            <w:shd w:color="auto" w:fill="F8F8F8" w:val="clear"/>
          </w:tcPr>
          <w:p>
            <w:pPr>
              <w:pStyle w:val="Normal"/>
              <w:widowControl w:val="false"/>
              <w:spacing w:lineRule="auto" w:line="240" w:before="0" w:after="0"/>
              <w:rPr>
                <w:rFonts w:ascii="Times New Roman" w:hAnsi="Times New Roman" w:cs="Times New Roman"/>
                <w:sz w:val="24"/>
                <w:szCs w:val="24"/>
                <w:lang w:val="en-US"/>
              </w:rPr>
            </w:pPr>
            <w:r>
              <w:rPr>
                <w:rFonts w:cs="Times New Roman" w:ascii="Times New Roman" w:hAnsi="Times New Roman"/>
                <w:sz w:val="24"/>
                <w:szCs w:val="24"/>
              </w:rPr>
              <w:t>B8d</w:t>
            </w:r>
          </w:p>
        </w:tc>
        <w:tc>
          <w:tcPr>
            <w:tcW w:w="1210" w:type="dxa"/>
            <w:tcBorders>
              <w:top w:val="single" w:sz="6" w:space="0" w:color="000000"/>
              <w:left w:val="single" w:sz="6" w:space="0" w:color="000000"/>
              <w:bottom w:val="single" w:sz="6" w:space="0" w:color="000000"/>
              <w:right w:val="single" w:sz="6" w:space="0" w:color="000000"/>
            </w:tcBorders>
            <w:shd w:color="auto" w:fill="F8F8F8" w:val="clear"/>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Draft contract : General conditions (Annex I)</w:t>
            </w:r>
          </w:p>
        </w:tc>
        <w:tc>
          <w:tcPr>
            <w:tcW w:w="7452" w:type="dxa"/>
            <w:tcBorders>
              <w:top w:val="single" w:sz="6" w:space="0" w:color="000000"/>
              <w:left w:val="single" w:sz="6" w:space="0" w:color="000000"/>
              <w:bottom w:val="single" w:sz="6" w:space="0" w:color="000000"/>
              <w:right w:val="single" w:sz="6" w:space="0" w:color="000000"/>
            </w:tcBorders>
            <w:shd w:color="auto" w:fill="F8F8F8" w:val="clear"/>
          </w:tcPr>
          <w:p>
            <w:pPr>
              <w:pStyle w:val="Normal"/>
              <w:widowControl w:val="false"/>
              <w:spacing w:before="0" w:after="200"/>
              <w:rPr>
                <w:rFonts w:ascii="Times New Roman" w:hAnsi="Times New Roman" w:cs="Times New Roman"/>
                <w:sz w:val="24"/>
                <w:szCs w:val="24"/>
              </w:rPr>
            </w:pPr>
            <w:hyperlink r:id="rId4">
              <w:r>
                <w:rPr>
                  <w:rStyle w:val="InternetLink"/>
                  <w:rFonts w:cs="Times New Roman" w:ascii="Times New Roman" w:hAnsi="Times New Roman"/>
                  <w:color w:val="auto"/>
                  <w:sz w:val="24"/>
                  <w:szCs w:val="24"/>
                </w:rPr>
                <w:t>https://wikis.ec.europa.eu/download/attachments/44168995/b8d_annexigc_en.pdf</w:t>
              </w:r>
            </w:hyperlink>
          </w:p>
        </w:tc>
      </w:tr>
    </w:tbl>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fldChar w:fldCharType="begin"/>
      </w:r>
      <w:r>
        <w:rPr>
          <w:rStyle w:val="InternetLink"/>
          <w:sz w:val="24"/>
          <w:szCs w:val="24"/>
          <w:rFonts w:cs="Times New Roman" w:ascii="Times New Roman" w:hAnsi="Times New Roman"/>
          <w:color w:val="auto"/>
          <w:lang w:val="en-GB"/>
        </w:rPr>
        <w:instrText> HYPERLINK "https://wikis.ec.europa.eu/display/ExactExternalWiki/Annexes" \l "Annexes-AnnexesB(Ch.3):Servicecontracts"</w:instrText>
      </w:r>
      <w:r>
        <w:rPr>
          <w:rStyle w:val="InternetLink"/>
          <w:sz w:val="24"/>
          <w:szCs w:val="24"/>
          <w:rFonts w:cs="Times New Roman" w:ascii="Times New Roman" w:hAnsi="Times New Roman"/>
          <w:color w:val="auto"/>
          <w:lang w:val="en-GB"/>
        </w:rPr>
        <w:fldChar w:fldCharType="separate"/>
      </w:r>
      <w:r>
        <w:rPr>
          <w:rStyle w:val="InternetLink"/>
          <w:rFonts w:cs="Times New Roman" w:ascii="Times New Roman" w:hAnsi="Times New Roman"/>
          <w:color w:val="auto"/>
          <w:sz w:val="24"/>
          <w:szCs w:val="24"/>
          <w:lang w:val="en-GB"/>
        </w:rPr>
        <w:t>https://wikis.ec.europa.eu/display/ExactExternalWiki/Annexes#Annexes-AnnexesB(Ch.3):Servicecontracts</w:t>
      </w:r>
      <w:r>
        <w:rPr>
          <w:rStyle w:val="InternetLink"/>
          <w:sz w:val="24"/>
          <w:szCs w:val="24"/>
          <w:rFonts w:cs="Times New Roman" w:ascii="Times New Roman" w:hAnsi="Times New Roman"/>
          <w:color w:val="auto"/>
          <w:lang w:val="en-GB"/>
        </w:rPr>
        <w:fldChar w:fldCharType="end"/>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Article 4: Deliveries and payments</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contracting authority will pay to the contractor for the services in the amount indicated in the Article 2 of this contract document.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rPr>
        <w:t>In case the contract is concluded in EUR, and payments are made in National currency, applicable exchange rate must be InforEuro exchange rate for the month of the issuing of invoice or pre-invoice in case of VAT exemption.</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The payments will be issued by the following time schedule.</w:t>
      </w:r>
    </w:p>
    <w:p>
      <w:pPr>
        <w:pStyle w:val="Normal"/>
        <w:spacing w:before="0" w:after="0"/>
        <w:jc w:val="both"/>
        <w:rPr>
          <w:rFonts w:ascii="Times New Roman" w:hAnsi="Times New Roman" w:cs="Times New Roman"/>
          <w:lang w:val="en-GB"/>
        </w:rPr>
      </w:pPr>
      <w:r>
        <w:rPr>
          <w:rFonts w:cs="Times New Roman" w:ascii="Times New Roman" w:hAnsi="Times New Roman"/>
          <w:lang w:val="en-GB"/>
        </w:rPr>
      </w:r>
    </w:p>
    <w:tbl>
      <w:tblPr>
        <w:tblpPr w:bottomFromText="0" w:horzAnchor="text" w:leftFromText="180" w:rightFromText="180" w:tblpX="108" w:tblpY="1" w:topFromText="0" w:vertAnchor="text"/>
        <w:tblW w:w="9018" w:type="dxa"/>
        <w:jc w:val="left"/>
        <w:tblInd w:w="108" w:type="dxa"/>
        <w:tblLayout w:type="fixed"/>
        <w:tblCellMar>
          <w:top w:w="0" w:type="dxa"/>
          <w:left w:w="108" w:type="dxa"/>
          <w:bottom w:w="0" w:type="dxa"/>
          <w:right w:w="108" w:type="dxa"/>
        </w:tblCellMar>
        <w:tblLook w:val="0000"/>
      </w:tblPr>
      <w:tblGrid>
        <w:gridCol w:w="1726"/>
        <w:gridCol w:w="4509"/>
        <w:gridCol w:w="2783"/>
      </w:tblGrid>
      <w:tr>
        <w:trPr>
          <w:trHeight w:val="345" w:hRule="atLeast"/>
          <w:cantSplit w:val="true"/>
        </w:trPr>
        <w:tc>
          <w:tcPr>
            <w:tcW w:w="1726" w:type="dxa"/>
            <w:tcBorders>
              <w:top w:val="single" w:sz="4" w:space="0" w:color="000000"/>
              <w:left w:val="single" w:sz="4" w:space="0" w:color="000000"/>
              <w:bottom w:val="dotted" w:sz="4" w:space="0" w:color="000000"/>
              <w:right w:val="dotted" w:sz="4" w:space="0" w:color="000000"/>
            </w:tcBorders>
          </w:tcPr>
          <w:p>
            <w:pPr>
              <w:pStyle w:val="Normal"/>
              <w:keepNext w:val="true"/>
              <w:widowControl w:val="false"/>
              <w:spacing w:before="40" w:after="40"/>
              <w:jc w:val="center"/>
              <w:rPr>
                <w:rFonts w:ascii="Times New Roman" w:hAnsi="Times New Roman" w:cs="Times New Roman"/>
                <w:b/>
                <w:b/>
                <w:bCs/>
              </w:rPr>
            </w:pPr>
            <w:r>
              <w:rPr>
                <w:rFonts w:cs="Times New Roman" w:ascii="Times New Roman" w:hAnsi="Times New Roman"/>
                <w:b/>
                <w:bCs/>
              </w:rPr>
              <w:t>Month</w:t>
            </w:r>
          </w:p>
        </w:tc>
        <w:tc>
          <w:tcPr>
            <w:tcW w:w="4509" w:type="dxa"/>
            <w:tcBorders>
              <w:top w:val="single" w:sz="4" w:space="0" w:color="000000"/>
              <w:left w:val="dotted" w:sz="4" w:space="0" w:color="000000"/>
              <w:bottom w:val="dotted" w:sz="4" w:space="0" w:color="000000"/>
              <w:right w:val="dotted" w:sz="4" w:space="0" w:color="000000"/>
            </w:tcBorders>
          </w:tcPr>
          <w:p>
            <w:pPr>
              <w:pStyle w:val="Normal"/>
              <w:keepNext w:val="true"/>
              <w:widowControl w:val="false"/>
              <w:spacing w:before="40" w:after="40"/>
              <w:rPr>
                <w:rFonts w:ascii="Times New Roman" w:hAnsi="Times New Roman" w:cs="Times New Roman"/>
                <w:b/>
                <w:b/>
                <w:bCs/>
              </w:rPr>
            </w:pPr>
            <w:r>
              <w:rPr>
                <w:rFonts w:cs="Times New Roman" w:ascii="Times New Roman" w:hAnsi="Times New Roman"/>
                <w:b/>
                <w:bCs/>
              </w:rPr>
            </w:r>
          </w:p>
        </w:tc>
        <w:tc>
          <w:tcPr>
            <w:tcW w:w="2783" w:type="dxa"/>
            <w:tcBorders>
              <w:top w:val="single" w:sz="4" w:space="0" w:color="000000"/>
              <w:left w:val="dotted" w:sz="4" w:space="0" w:color="000000"/>
              <w:bottom w:val="dotted" w:sz="4" w:space="0" w:color="000000"/>
              <w:right w:val="single" w:sz="4" w:space="0" w:color="000000"/>
            </w:tcBorders>
          </w:tcPr>
          <w:p>
            <w:pPr>
              <w:pStyle w:val="Normal"/>
              <w:keepNext w:val="true"/>
              <w:widowControl w:val="false"/>
              <w:spacing w:before="40" w:after="40"/>
              <w:jc w:val="center"/>
              <w:rPr>
                <w:rFonts w:ascii="Times New Roman" w:hAnsi="Times New Roman" w:cs="Times New Roman"/>
                <w:b/>
                <w:b/>
                <w:bCs/>
              </w:rPr>
            </w:pPr>
            <w:r>
              <w:rPr>
                <w:rFonts w:cs="Times New Roman" w:ascii="Times New Roman" w:hAnsi="Times New Roman"/>
                <w:b/>
                <w:bCs/>
              </w:rPr>
              <w:t>&lt;</w:t>
            </w:r>
            <w:r>
              <w:rPr>
                <w:rFonts w:cs="Times New Roman" w:ascii="Times New Roman" w:hAnsi="Times New Roman"/>
                <w:b/>
                <w:bCs/>
                <w:highlight w:val="yellow"/>
              </w:rPr>
              <w:t>EUR/RSD</w:t>
            </w:r>
            <w:r>
              <w:rPr>
                <w:rFonts w:cs="Times New Roman" w:ascii="Times New Roman" w:hAnsi="Times New Roman"/>
                <w:b/>
                <w:bCs/>
              </w:rPr>
              <w:t>&gt;</w:t>
            </w:r>
          </w:p>
        </w:tc>
      </w:tr>
      <w:tr>
        <w:trPr>
          <w:trHeight w:val="602" w:hRule="atLeast"/>
          <w:cantSplit w:val="true"/>
        </w:trPr>
        <w:tc>
          <w:tcPr>
            <w:tcW w:w="1726" w:type="dxa"/>
            <w:tcBorders>
              <w:top w:val="dotted" w:sz="4" w:space="0" w:color="000000"/>
              <w:left w:val="single" w:sz="4" w:space="0" w:color="000000"/>
              <w:right w:val="dotted" w:sz="4" w:space="0" w:color="000000"/>
            </w:tcBorders>
          </w:tcPr>
          <w:p>
            <w:pPr>
              <w:pStyle w:val="Normal"/>
              <w:widowControl w:val="false"/>
              <w:spacing w:lineRule="auto" w:line="240" w:before="40" w:after="40"/>
              <w:jc w:val="center"/>
              <w:rPr>
                <w:rFonts w:ascii="Times New Roman" w:hAnsi="Times New Roman" w:cs="Times New Roman"/>
              </w:rPr>
            </w:pPr>
            <w:r>
              <w:rPr>
                <w:rFonts w:cs="Times New Roman" w:ascii="Times New Roman" w:hAnsi="Times New Roman"/>
              </w:rPr>
              <w:t>2</w:t>
            </w:r>
          </w:p>
        </w:tc>
        <w:tc>
          <w:tcPr>
            <w:tcW w:w="4509" w:type="dxa"/>
            <w:tcBorders>
              <w:top w:val="dotted" w:sz="4" w:space="0" w:color="000000"/>
              <w:left w:val="dotted" w:sz="4" w:space="0" w:color="000000"/>
              <w:right w:val="dotted" w:sz="4" w:space="0" w:color="000000"/>
            </w:tcBorders>
          </w:tcPr>
          <w:p>
            <w:pPr>
              <w:pStyle w:val="Normal"/>
              <w:widowControl w:val="false"/>
              <w:spacing w:lineRule="auto" w:line="240"/>
              <w:ind w:left="567" w:hanging="567"/>
              <w:rPr>
                <w:rFonts w:ascii="Times New Roman" w:hAnsi="Times New Roman" w:cs="Times New Roman"/>
              </w:rPr>
            </w:pPr>
            <w:r>
              <w:rPr>
                <w:rFonts w:cs="Times New Roman" w:ascii="Times New Roman" w:hAnsi="Times New Roman"/>
              </w:rPr>
              <w:t>Interim payment after promotion materials is printed and web site is operational</w:t>
            </w:r>
          </w:p>
          <w:p>
            <w:pPr>
              <w:pStyle w:val="Normal"/>
              <w:widowControl w:val="false"/>
              <w:spacing w:lineRule="auto" w:line="240" w:before="40" w:after="40"/>
              <w:rPr>
                <w:rFonts w:ascii="Times New Roman" w:hAnsi="Times New Roman" w:cs="Times New Roman"/>
              </w:rPr>
            </w:pPr>
            <w:r>
              <w:rPr>
                <w:rFonts w:cs="Times New Roman" w:ascii="Times New Roman" w:hAnsi="Times New Roman"/>
              </w:rPr>
            </w:r>
          </w:p>
        </w:tc>
        <w:tc>
          <w:tcPr>
            <w:tcW w:w="2783" w:type="dxa"/>
            <w:tcBorders>
              <w:top w:val="dotted" w:sz="4" w:space="0" w:color="000000"/>
              <w:left w:val="dotted"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highlight w:val="yellow"/>
              </w:rPr>
            </w:pPr>
            <w:r>
              <w:rPr>
                <w:rFonts w:cs="Times New Roman" w:ascii="Times New Roman" w:hAnsi="Times New Roman"/>
                <w:highlight w:val="yellow"/>
              </w:rPr>
              <w:t>&lt;95</w:t>
            </w:r>
            <w:r>
              <w:rPr>
                <w:rFonts w:cs="Times New Roman" w:ascii="Times New Roman" w:hAnsi="Times New Roman"/>
                <w:w w:val="50"/>
                <w:highlight w:val="yellow"/>
              </w:rPr>
              <w:t> </w:t>
            </w:r>
            <w:r>
              <w:rPr>
                <w:rFonts w:cs="Times New Roman" w:ascii="Times New Roman" w:hAnsi="Times New Roman"/>
                <w:highlight w:val="yellow"/>
              </w:rPr>
              <w:t>% of the contract value&gt;</w:t>
            </w:r>
          </w:p>
        </w:tc>
      </w:tr>
      <w:tr>
        <w:trPr>
          <w:trHeight w:val="809" w:hRule="atLeast"/>
          <w:cantSplit w:val="true"/>
        </w:trPr>
        <w:tc>
          <w:tcPr>
            <w:tcW w:w="1726" w:type="dxa"/>
            <w:tcBorders>
              <w:top w:val="dotted" w:sz="4" w:space="0" w:color="000000"/>
              <w:left w:val="single" w:sz="4" w:space="0" w:color="000000"/>
              <w:right w:val="dotted" w:sz="4" w:space="0" w:color="000000"/>
            </w:tcBorders>
          </w:tcPr>
          <w:p>
            <w:pPr>
              <w:pStyle w:val="Normal"/>
              <w:widowControl w:val="false"/>
              <w:spacing w:lineRule="auto" w:line="240" w:before="40" w:after="40"/>
              <w:jc w:val="center"/>
              <w:rPr>
                <w:rFonts w:ascii="Times New Roman" w:hAnsi="Times New Roman" w:cs="Times New Roman"/>
              </w:rPr>
            </w:pPr>
            <w:r>
              <w:rPr>
                <w:rFonts w:cs="Times New Roman" w:ascii="Times New Roman" w:hAnsi="Times New Roman"/>
              </w:rPr>
              <w:t>43</w:t>
            </w:r>
          </w:p>
        </w:tc>
        <w:tc>
          <w:tcPr>
            <w:tcW w:w="4509" w:type="dxa"/>
            <w:tcBorders>
              <w:top w:val="dotted" w:sz="4" w:space="0" w:color="000000"/>
              <w:left w:val="dotted" w:sz="4" w:space="0" w:color="000000"/>
              <w:right w:val="dotted" w:sz="4" w:space="0" w:color="000000"/>
            </w:tcBorders>
          </w:tcPr>
          <w:p>
            <w:pPr>
              <w:pStyle w:val="Normal"/>
              <w:widowControl w:val="false"/>
              <w:spacing w:lineRule="auto" w:line="240" w:before="40" w:after="40"/>
              <w:rPr>
                <w:rFonts w:ascii="Times New Roman" w:hAnsi="Times New Roman" w:cs="Times New Roman"/>
              </w:rPr>
            </w:pPr>
            <w:r>
              <w:rPr>
                <w:rFonts w:cs="Times New Roman" w:ascii="Times New Roman" w:hAnsi="Times New Roman"/>
              </w:rPr>
              <w:t>Balance final payment</w:t>
            </w:r>
          </w:p>
        </w:tc>
        <w:tc>
          <w:tcPr>
            <w:tcW w:w="2783" w:type="dxa"/>
            <w:tcBorders>
              <w:top w:val="dotted" w:sz="4" w:space="0" w:color="000000"/>
              <w:left w:val="dotted"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highlight w:val="yellow"/>
              </w:rPr>
            </w:pPr>
            <w:r>
              <w:rPr>
                <w:rFonts w:cs="Times New Roman" w:ascii="Times New Roman" w:hAnsi="Times New Roman"/>
                <w:highlight w:val="yellow"/>
              </w:rPr>
              <w:t>&lt; 5</w:t>
            </w:r>
            <w:r>
              <w:rPr>
                <w:rFonts w:cs="Times New Roman" w:ascii="Times New Roman" w:hAnsi="Times New Roman"/>
                <w:w w:val="50"/>
                <w:highlight w:val="yellow"/>
              </w:rPr>
              <w:t> </w:t>
            </w:r>
            <w:r>
              <w:rPr>
                <w:rFonts w:cs="Times New Roman" w:ascii="Times New Roman" w:hAnsi="Times New Roman"/>
                <w:highlight w:val="yellow"/>
              </w:rPr>
              <w:t>% of the contract value&gt;</w:t>
            </w:r>
          </w:p>
          <w:p>
            <w:pPr>
              <w:pStyle w:val="Normal"/>
              <w:widowControl w:val="false"/>
              <w:spacing w:lineRule="auto" w:line="240" w:before="0" w:after="0"/>
              <w:jc w:val="center"/>
              <w:rPr>
                <w:rFonts w:ascii="Times New Roman" w:hAnsi="Times New Roman" w:cs="Times New Roman"/>
                <w:highlight w:val="yellow"/>
              </w:rPr>
            </w:pPr>
            <w:r>
              <w:rPr>
                <w:rFonts w:cs="Times New Roman" w:ascii="Times New Roman" w:hAnsi="Times New Roman"/>
                <w:highlight w:val="yellow"/>
              </w:rPr>
            </w:r>
          </w:p>
        </w:tc>
      </w:tr>
      <w:tr>
        <w:trPr>
          <w:trHeight w:val="233" w:hRule="atLeast"/>
          <w:cantSplit w:val="true"/>
        </w:trPr>
        <w:tc>
          <w:tcPr>
            <w:tcW w:w="1726" w:type="dxa"/>
            <w:tcBorders>
              <w:top w:val="dotted" w:sz="4" w:space="0" w:color="000000"/>
              <w:left w:val="single" w:sz="4" w:space="0" w:color="000000"/>
              <w:bottom w:val="single" w:sz="4" w:space="0" w:color="000000"/>
              <w:right w:val="dotted" w:sz="4" w:space="0" w:color="000000"/>
            </w:tcBorders>
            <w:shd w:color="auto" w:fill="FFFFFF" w:val="pct10"/>
          </w:tcPr>
          <w:p>
            <w:pPr>
              <w:pStyle w:val="Normal"/>
              <w:widowControl w:val="false"/>
              <w:spacing w:lineRule="auto" w:line="240" w:before="40" w:after="40"/>
              <w:jc w:val="center"/>
              <w:rPr>
                <w:rFonts w:ascii="Times New Roman" w:hAnsi="Times New Roman" w:cs="Times New Roman"/>
                <w:b/>
                <w:b/>
                <w:bCs/>
              </w:rPr>
            </w:pPr>
            <w:r>
              <w:rPr>
                <w:rFonts w:cs="Times New Roman" w:ascii="Times New Roman" w:hAnsi="Times New Roman"/>
                <w:b/>
                <w:bCs/>
              </w:rPr>
            </w:r>
          </w:p>
        </w:tc>
        <w:tc>
          <w:tcPr>
            <w:tcW w:w="4509" w:type="dxa"/>
            <w:tcBorders>
              <w:top w:val="dotted" w:sz="4" w:space="0" w:color="000000"/>
              <w:left w:val="dotted" w:sz="4" w:space="0" w:color="000000"/>
              <w:bottom w:val="single" w:sz="4" w:space="0" w:color="000000"/>
              <w:right w:val="dotted" w:sz="4" w:space="0" w:color="000000"/>
            </w:tcBorders>
            <w:shd w:color="auto" w:fill="FFFFFF" w:val="pct10"/>
          </w:tcPr>
          <w:p>
            <w:pPr>
              <w:pStyle w:val="Normal"/>
              <w:widowControl w:val="false"/>
              <w:spacing w:lineRule="auto" w:line="240" w:before="40" w:after="40"/>
              <w:rPr>
                <w:rFonts w:ascii="Times New Roman" w:hAnsi="Times New Roman" w:cs="Times New Roman"/>
                <w:b/>
                <w:b/>
                <w:bCs/>
              </w:rPr>
            </w:pPr>
            <w:r>
              <w:rPr>
                <w:rFonts w:cs="Times New Roman" w:ascii="Times New Roman" w:hAnsi="Times New Roman"/>
                <w:b/>
                <w:bCs/>
              </w:rPr>
              <w:t>Total</w:t>
            </w:r>
          </w:p>
        </w:tc>
        <w:tc>
          <w:tcPr>
            <w:tcW w:w="2783" w:type="dxa"/>
            <w:tcBorders>
              <w:top w:val="dotted" w:sz="4" w:space="0" w:color="000000"/>
              <w:left w:val="dotted" w:sz="4" w:space="0" w:color="000000"/>
              <w:bottom w:val="single" w:sz="4" w:space="0" w:color="000000"/>
              <w:right w:val="single" w:sz="4" w:space="0" w:color="000000"/>
            </w:tcBorders>
            <w:shd w:color="auto" w:fill="FFFFFF" w:val="pct10"/>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t>&lt;</w:t>
            </w:r>
            <w:r>
              <w:rPr>
                <w:rFonts w:cs="Times New Roman" w:ascii="Times New Roman" w:hAnsi="Times New Roman"/>
                <w:highlight w:val="yellow"/>
              </w:rPr>
              <w:t>Total contract value</w:t>
            </w:r>
            <w:r>
              <w:rPr>
                <w:rFonts w:cs="Times New Roman" w:ascii="Times New Roman" w:hAnsi="Times New Roman"/>
              </w:rPr>
              <w:t>&gt;</w:t>
            </w:r>
          </w:p>
        </w:tc>
      </w:tr>
    </w:tbl>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contractor will provide contracting authority with the brief report on execution of the services, which will represent the basis for issuing interim and balance final payment </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Article 5: Duration of the contract</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The duration of the contract is until 25th June 2028. </w:t>
      </w:r>
    </w:p>
    <w:p>
      <w:pPr>
        <w:pStyle w:val="Normal"/>
        <w:spacing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 xml:space="preserve">Commencement date is </w:t>
      </w:r>
      <w:r>
        <w:rPr>
          <w:rFonts w:ascii="Times New Roman" w:hAnsi="Times New Roman"/>
          <w:sz w:val="24"/>
          <w:szCs w:val="24"/>
          <w:lang w:val="en-GB"/>
        </w:rPr>
        <w:t>Commencement date is date of signature of contract by both parties.</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t xml:space="preserve">Article 6: Resolving of disputes </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sz w:val="24"/>
          <w:szCs w:val="24"/>
          <w:lang w:val="en-GB"/>
        </w:rPr>
        <w:t>relevant Serbian Court of Law</w:t>
      </w:r>
      <w:r>
        <w:rPr>
          <w:rFonts w:cs="Times New Roman" w:ascii="Times New Roman" w:hAnsi="Times New Roman"/>
          <w:sz w:val="24"/>
          <w:szCs w:val="24"/>
          <w:lang w:val="en-GB"/>
        </w:rPr>
        <w:t xml:space="preserve"> in accordance with the national legislation of the state of the Contracting Authority.</w:t>
      </w:r>
    </w:p>
    <w:p>
      <w:pPr>
        <w:pStyle w:val="Normal"/>
        <w:spacing w:before="0" w:after="0"/>
        <w:jc w:val="both"/>
        <w:rPr>
          <w:rFonts w:ascii="Times New Roman" w:hAnsi="Times New Roman" w:cs="Times New Roman"/>
          <w:b/>
          <w:b/>
          <w:bCs/>
          <w:sz w:val="24"/>
          <w:szCs w:val="24"/>
          <w:lang w:val="en-GB"/>
        </w:rPr>
      </w:pPr>
      <w:r>
        <w:rPr>
          <w:rFonts w:cs="Times New Roman" w:ascii="Times New Roman" w:hAnsi="Times New Roman"/>
          <w:b/>
          <w:bCs/>
          <w:sz w:val="24"/>
          <w:szCs w:val="24"/>
          <w:lang w:val="en-GB"/>
        </w:rPr>
      </w:r>
    </w:p>
    <w:tbl>
      <w:tblPr>
        <w:tblW w:w="9090" w:type="dxa"/>
        <w:jc w:val="left"/>
        <w:tblInd w:w="-106" w:type="dxa"/>
        <w:tblLayout w:type="fixed"/>
        <w:tblCellMar>
          <w:top w:w="0" w:type="dxa"/>
          <w:left w:w="108" w:type="dxa"/>
          <w:bottom w:w="0" w:type="dxa"/>
          <w:right w:w="108" w:type="dxa"/>
        </w:tblCellMar>
        <w:tblLook w:val="0000"/>
      </w:tblPr>
      <w:tblGrid>
        <w:gridCol w:w="1489"/>
        <w:gridCol w:w="3261"/>
        <w:gridCol w:w="2322"/>
        <w:gridCol w:w="2017"/>
      </w:tblGrid>
      <w:tr>
        <w:trPr/>
        <w:tc>
          <w:tcPr>
            <w:tcW w:w="4750" w:type="dxa"/>
            <w:gridSpan w:val="2"/>
            <w:tcBorders/>
          </w:tcPr>
          <w:p>
            <w:pPr>
              <w:pStyle w:val="TextBody"/>
              <w:keepNext w:val="true"/>
              <w:keepLines/>
              <w:widowControl w:val="false"/>
              <w:spacing w:before="0" w:after="120"/>
              <w:rPr>
                <w:rFonts w:ascii="Times New Roman" w:hAnsi="Times New Roman" w:cs="Times New Roman"/>
                <w:b/>
                <w:b/>
                <w:bCs/>
              </w:rPr>
            </w:pPr>
            <w:r>
              <w:rPr>
                <w:rFonts w:cs="Times New Roman" w:ascii="Times New Roman" w:hAnsi="Times New Roman"/>
                <w:b/>
                <w:bCs/>
              </w:rPr>
              <w:t>For the Contractor</w:t>
            </w:r>
          </w:p>
        </w:tc>
        <w:tc>
          <w:tcPr>
            <w:tcW w:w="4339" w:type="dxa"/>
            <w:gridSpan w:val="2"/>
            <w:tcBorders/>
          </w:tcPr>
          <w:p>
            <w:pPr>
              <w:pStyle w:val="TextBody"/>
              <w:keepNext w:val="true"/>
              <w:keepLines/>
              <w:widowControl w:val="false"/>
              <w:spacing w:before="0" w:after="120"/>
              <w:rPr>
                <w:rFonts w:ascii="Times New Roman" w:hAnsi="Times New Roman" w:cs="Times New Roman"/>
                <w:b/>
                <w:b/>
                <w:bCs/>
              </w:rPr>
            </w:pPr>
            <w:r>
              <w:rPr>
                <w:rFonts w:cs="Times New Roman" w:ascii="Times New Roman" w:hAnsi="Times New Roman"/>
                <w:b/>
                <w:bCs/>
              </w:rPr>
              <w:t>For the Contracting Authority</w:t>
            </w:r>
          </w:p>
        </w:tc>
      </w:tr>
      <w:tr>
        <w:trPr>
          <w:cantSplit w:val="true"/>
        </w:trPr>
        <w:tc>
          <w:tcPr>
            <w:tcW w:w="1489"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Name:</w:t>
            </w:r>
          </w:p>
        </w:tc>
        <w:tc>
          <w:tcPr>
            <w:tcW w:w="3261"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c>
          <w:tcPr>
            <w:tcW w:w="2322"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Name:</w:t>
            </w:r>
          </w:p>
        </w:tc>
        <w:tc>
          <w:tcPr>
            <w:tcW w:w="2017"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r>
      <w:tr>
        <w:trPr>
          <w:cantSplit w:val="true"/>
        </w:trPr>
        <w:tc>
          <w:tcPr>
            <w:tcW w:w="1489"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Title:</w:t>
            </w:r>
          </w:p>
        </w:tc>
        <w:tc>
          <w:tcPr>
            <w:tcW w:w="3261"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c>
          <w:tcPr>
            <w:tcW w:w="2322"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Title:</w:t>
            </w:r>
          </w:p>
        </w:tc>
        <w:tc>
          <w:tcPr>
            <w:tcW w:w="2017"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r>
      <w:tr>
        <w:trPr>
          <w:cantSplit w:val="true"/>
        </w:trPr>
        <w:tc>
          <w:tcPr>
            <w:tcW w:w="1489"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Signature:</w:t>
            </w:r>
          </w:p>
        </w:tc>
        <w:tc>
          <w:tcPr>
            <w:tcW w:w="3261"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c>
          <w:tcPr>
            <w:tcW w:w="2322"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Signature:</w:t>
            </w:r>
          </w:p>
        </w:tc>
        <w:tc>
          <w:tcPr>
            <w:tcW w:w="2017"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r>
      <w:tr>
        <w:trPr>
          <w:cantSplit w:val="true"/>
        </w:trPr>
        <w:tc>
          <w:tcPr>
            <w:tcW w:w="1489"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Date:</w:t>
            </w:r>
          </w:p>
        </w:tc>
        <w:tc>
          <w:tcPr>
            <w:tcW w:w="3261"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c>
          <w:tcPr>
            <w:tcW w:w="2322"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t>Date:</w:t>
            </w:r>
          </w:p>
        </w:tc>
        <w:tc>
          <w:tcPr>
            <w:tcW w:w="2017" w:type="dxa"/>
            <w:tcBorders/>
          </w:tcPr>
          <w:p>
            <w:pPr>
              <w:pStyle w:val="TextBody"/>
              <w:keepNext w:val="true"/>
              <w:keepLines/>
              <w:widowControl w:val="false"/>
              <w:spacing w:before="160" w:after="160"/>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b/>
          <w:b/>
          <w:bCs/>
          <w:lang w:val="en-GB"/>
        </w:rPr>
      </w:pPr>
      <w:r>
        <w:rPr>
          <w:rFonts w:cs="Times New Roman" w:ascii="Times New Roman" w:hAnsi="Times New Roman"/>
          <w:b/>
          <w:bCs/>
          <w:lang w:val="en-GB"/>
        </w:rPr>
      </w:r>
    </w:p>
    <w:p>
      <w:pPr>
        <w:pStyle w:val="Normal"/>
        <w:spacing w:before="0" w:after="0"/>
        <w:jc w:val="both"/>
        <w:rPr>
          <w:rFonts w:ascii="Times New Roman" w:hAnsi="Times New Roman" w:cs="Times New Roman"/>
          <w:b/>
          <w:b/>
          <w:bCs/>
          <w:lang w:val="en-GB"/>
        </w:rPr>
      </w:pPr>
      <w:r>
        <w:rPr/>
      </w:r>
    </w:p>
    <w:sectPr>
      <w:footerReference w:type="default" r:id="rId5"/>
      <w:footnotePr>
        <w:numFmt w:val="decimal"/>
      </w:footnotePr>
      <w:type w:val="nextPage"/>
      <w:pgSz w:w="11906" w:h="16838"/>
      <w:pgMar w:left="1440" w:right="1440" w:header="0" w:top="1440" w:footer="708"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EUAlbertina">
    <w:charset w:val="ee"/>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t xml:space="preserve">Page </w:t>
    </w:r>
    <w:r>
      <w:rPr>
        <w:b/>
        <w:bCs/>
      </w:rPr>
      <w:fldChar w:fldCharType="begin"/>
    </w:r>
    <w:r>
      <w:rPr>
        <w:b/>
        <w:bCs/>
      </w:rPr>
      <w:instrText> PAGE </w:instrText>
    </w:r>
    <w:r>
      <w:rPr>
        <w:b/>
        <w:bCs/>
      </w:rPr>
      <w:fldChar w:fldCharType="separate"/>
    </w:r>
    <w:r>
      <w:rPr>
        <w:b/>
        <w:bCs/>
      </w:rPr>
      <w:t>8</w:t>
    </w:r>
    <w:r>
      <w:rPr>
        <w:b/>
        <w:bCs/>
      </w:rPr>
      <w:fldChar w:fldCharType="end"/>
    </w:r>
    <w:r>
      <w:rPr/>
      <w:t xml:space="preserve"> of </w:t>
    </w:r>
    <w:r>
      <w:rPr>
        <w:b/>
        <w:bCs/>
      </w:rPr>
      <w:fldChar w:fldCharType="begin"/>
    </w:r>
    <w:r>
      <w:rPr>
        <w:b/>
        <w:bCs/>
      </w:rPr>
      <w:instrText> NUMPAGES </w:instrText>
    </w:r>
    <w:r>
      <w:rPr>
        <w:b/>
        <w:bCs/>
      </w:rPr>
      <w:fldChar w:fldCharType="separate"/>
    </w:r>
    <w:r>
      <w:rPr>
        <w:b/>
        <w:bCs/>
      </w:rPr>
      <w:t>8</w:t>
    </w:r>
    <w:r>
      <w:rPr>
        <w:b/>
        <w:bCs/>
      </w:rPr>
      <w:fldChar w:fldCharType="end"/>
    </w:r>
  </w:p>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0"/>
        <w:ind w:left="142" w:hanging="142"/>
        <w:rPr/>
      </w:pPr>
      <w:r>
        <w:rPr>
          <w:rStyle w:val="FootnoteCharacters"/>
        </w:rPr>
        <w:footnoteRef/>
      </w:r>
      <w:r>
        <w:rPr/>
        <w:tab/>
        <w:t>Where applicable. For individuals, mention their ID card or passport or equivalent document - number</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2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8"/>
  <w:autoHyphenation w:val="true"/>
  <w:doNotHyphenateCaps/>
  <w:footnotePr>
    <w:numFmt w:val="decimal"/>
    <w:footnote w:id="0"/>
    <w:footnote w:id="1"/>
  </w:footnotePr>
  <w:compat>
    <w:compatSetting w:name="compatibilityMode" w:uri="http://schemas.microsoft.com/office/word" w:val="12"/>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sr-Latn-CS" w:eastAsia="sr-Latn-CS"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footnote reference" w:locked="1" w:uiPriority="0" w:semiHidden="0" w:unhideWhenUsed="0"/>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5a53"/>
    <w:pPr>
      <w:widowControl/>
      <w:suppressAutoHyphens w:val="true"/>
      <w:bidi w:val="0"/>
      <w:spacing w:lineRule="auto" w:line="276" w:before="0" w:after="200"/>
      <w:jc w:val="left"/>
    </w:pPr>
    <w:rPr>
      <w:rFonts w:ascii="Calibri" w:hAnsi="Calibri" w:eastAsia="Calibri" w:cs="Calibri"/>
      <w:color w:val="auto"/>
      <w:kern w:val="0"/>
      <w:sz w:val="22"/>
      <w:szCs w:val="22"/>
      <w:lang w:val="sl-SI" w:eastAsia="en-US" w:bidi="ar-SA"/>
    </w:rPr>
  </w:style>
  <w:style w:type="character" w:styleId="DefaultParagraphFont" w:default="1">
    <w:name w:val="Default Paragraph Font"/>
    <w:uiPriority w:val="1"/>
    <w:semiHidden/>
    <w:unhideWhenUsed/>
    <w:qFormat/>
    <w:rPr/>
  </w:style>
  <w:style w:type="character" w:styleId="FootnoteCharacters">
    <w:name w:val="Footnote Characters"/>
    <w:uiPriority w:val="99"/>
    <w:semiHidden/>
    <w:qFormat/>
    <w:rsid w:val="007c561e"/>
    <w:rPr>
      <w:vertAlign w:val="superscript"/>
    </w:rPr>
  </w:style>
  <w:style w:type="character" w:styleId="FootnoteAnchor">
    <w:name w:val="Footnote Anchor"/>
    <w:rPr>
      <w:vertAlign w:val="superscript"/>
    </w:rPr>
  </w:style>
  <w:style w:type="character" w:styleId="BodyTextChar" w:customStyle="1">
    <w:name w:val="Body Text Char"/>
    <w:link w:val="BodyText"/>
    <w:uiPriority w:val="99"/>
    <w:qFormat/>
    <w:locked/>
    <w:rsid w:val="007c561e"/>
    <w:rPr>
      <w:rFonts w:ascii="Times New Roman" w:hAnsi="Times New Roman" w:cs="Times New Roman"/>
      <w:sz w:val="24"/>
      <w:szCs w:val="24"/>
      <w:lang w:val="en-GB" w:eastAsia="en-GB"/>
    </w:rPr>
  </w:style>
  <w:style w:type="character" w:styleId="EndnoteTextChar" w:customStyle="1">
    <w:name w:val="Endnote Text Char"/>
    <w:link w:val="EndnoteText"/>
    <w:uiPriority w:val="99"/>
    <w:semiHidden/>
    <w:qFormat/>
    <w:locked/>
    <w:rsid w:val="002d4560"/>
    <w:rPr>
      <w:lang w:val="sl-SI" w:eastAsia="en-US"/>
    </w:rPr>
  </w:style>
  <w:style w:type="character" w:styleId="EndnoteCharacters">
    <w:name w:val="Endnote Characters"/>
    <w:uiPriority w:val="99"/>
    <w:semiHidden/>
    <w:qFormat/>
    <w:rsid w:val="002d4560"/>
    <w:rPr>
      <w:vertAlign w:val="superscript"/>
    </w:rPr>
  </w:style>
  <w:style w:type="character" w:styleId="EndnoteAnchor">
    <w:name w:val="Endnote Anchor"/>
    <w:rPr>
      <w:vertAlign w:val="superscript"/>
    </w:rPr>
  </w:style>
  <w:style w:type="character" w:styleId="FootnoteTextChar" w:customStyle="1">
    <w:name w:val="Footnote Text Char"/>
    <w:link w:val="FootnoteText"/>
    <w:uiPriority w:val="99"/>
    <w:semiHidden/>
    <w:qFormat/>
    <w:locked/>
    <w:rsid w:val="002d4560"/>
    <w:rPr>
      <w:lang w:val="sl-SI" w:eastAsia="en-US"/>
    </w:rPr>
  </w:style>
  <w:style w:type="character" w:styleId="Annotationreference">
    <w:name w:val="annotation reference"/>
    <w:uiPriority w:val="99"/>
    <w:semiHidden/>
    <w:qFormat/>
    <w:rsid w:val="008e3cc5"/>
    <w:rPr>
      <w:sz w:val="16"/>
      <w:szCs w:val="16"/>
    </w:rPr>
  </w:style>
  <w:style w:type="character" w:styleId="CommentTextChar" w:customStyle="1">
    <w:name w:val="Comment Text Char"/>
    <w:link w:val="CommentText"/>
    <w:uiPriority w:val="99"/>
    <w:semiHidden/>
    <w:qFormat/>
    <w:locked/>
    <w:rsid w:val="008e3cc5"/>
    <w:rPr>
      <w:lang w:val="sl-SI" w:eastAsia="en-US"/>
    </w:rPr>
  </w:style>
  <w:style w:type="character" w:styleId="CommentSubjectChar" w:customStyle="1">
    <w:name w:val="Comment Subject Char"/>
    <w:link w:val="CommentSubject"/>
    <w:uiPriority w:val="99"/>
    <w:semiHidden/>
    <w:qFormat/>
    <w:locked/>
    <w:rsid w:val="008e3cc5"/>
    <w:rPr>
      <w:b/>
      <w:bCs/>
      <w:lang w:val="sl-SI" w:eastAsia="en-US"/>
    </w:rPr>
  </w:style>
  <w:style w:type="character" w:styleId="BalloonTextChar" w:customStyle="1">
    <w:name w:val="Balloon Text Char"/>
    <w:link w:val="BalloonText"/>
    <w:uiPriority w:val="99"/>
    <w:semiHidden/>
    <w:qFormat/>
    <w:locked/>
    <w:rsid w:val="008e3cc5"/>
    <w:rPr>
      <w:rFonts w:ascii="Tahoma" w:hAnsi="Tahoma" w:cs="Tahoma"/>
      <w:sz w:val="16"/>
      <w:szCs w:val="16"/>
      <w:lang w:val="sl-SI" w:eastAsia="en-US"/>
    </w:rPr>
  </w:style>
  <w:style w:type="character" w:styleId="HeaderChar" w:customStyle="1">
    <w:name w:val="Header Char"/>
    <w:link w:val="Header"/>
    <w:uiPriority w:val="99"/>
    <w:qFormat/>
    <w:locked/>
    <w:rsid w:val="00a746d7"/>
    <w:rPr>
      <w:sz w:val="22"/>
      <w:szCs w:val="22"/>
      <w:lang w:val="sl-SI"/>
    </w:rPr>
  </w:style>
  <w:style w:type="character" w:styleId="FooterChar" w:customStyle="1">
    <w:name w:val="Footer Char"/>
    <w:link w:val="Footer"/>
    <w:uiPriority w:val="99"/>
    <w:qFormat/>
    <w:locked/>
    <w:rsid w:val="00a746d7"/>
    <w:rPr>
      <w:sz w:val="22"/>
      <w:szCs w:val="22"/>
      <w:lang w:val="sl-SI"/>
    </w:rPr>
  </w:style>
  <w:style w:type="character" w:styleId="InternetLink">
    <w:name w:val="Hyperlink"/>
    <w:basedOn w:val="DefaultParagraphFont"/>
    <w:uiPriority w:val="99"/>
    <w:unhideWhenUsed/>
    <w:rsid w:val="006c6d6e"/>
    <w:rPr>
      <w:color w:val="0000FF" w:themeColor="hyperlink"/>
      <w:u w:val="single"/>
    </w:rPr>
  </w:style>
  <w:style w:type="character" w:styleId="UnresolvedMention1" w:customStyle="1">
    <w:name w:val="Unresolved Mention1"/>
    <w:basedOn w:val="DefaultParagraphFont"/>
    <w:uiPriority w:val="99"/>
    <w:semiHidden/>
    <w:unhideWhenUsed/>
    <w:qFormat/>
    <w:rsid w:val="003067ba"/>
    <w:rPr>
      <w:color w:val="808080"/>
      <w:shd w:fill="E6E6E6" w:val="clear"/>
    </w:rPr>
  </w:style>
  <w:style w:type="character" w:styleId="VisitedInternetLink">
    <w:name w:val="FollowedHyperlink"/>
    <w:basedOn w:val="DefaultParagraphFont"/>
    <w:uiPriority w:val="99"/>
    <w:semiHidden/>
    <w:unhideWhenUsed/>
    <w:rsid w:val="00460be0"/>
    <w:rPr>
      <w:color w:val="800080" w:themeColor="followedHyperlink"/>
      <w:u w:val="single"/>
    </w:rPr>
  </w:style>
  <w:style w:type="character" w:styleId="UnresolvedMention2" w:customStyle="1">
    <w:name w:val="Unresolved Mention2"/>
    <w:basedOn w:val="DefaultParagraphFont"/>
    <w:uiPriority w:val="99"/>
    <w:semiHidden/>
    <w:unhideWhenUsed/>
    <w:qFormat/>
    <w:rsid w:val="00f02220"/>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BodyTextChar"/>
    <w:uiPriority w:val="99"/>
    <w:rsid w:val="007c561e"/>
    <w:pPr>
      <w:spacing w:lineRule="auto" w:line="240" w:before="0" w:after="120"/>
      <w:jc w:val="both"/>
    </w:pPr>
    <w:rPr>
      <w:sz w:val="24"/>
      <w:szCs w:val="24"/>
      <w:lang w:val="en-GB" w:eastAsia="en-GB"/>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555eee"/>
    <w:pPr>
      <w:ind w:left="708" w:hanging="0"/>
    </w:pPr>
    <w:rPr/>
  </w:style>
  <w:style w:type="paragraph" w:styleId="Endnote">
    <w:name w:val="Endnote Text"/>
    <w:basedOn w:val="Normal"/>
    <w:link w:val="EndnoteTextChar"/>
    <w:uiPriority w:val="99"/>
    <w:semiHidden/>
    <w:rsid w:val="002d4560"/>
    <w:pPr/>
    <w:rPr>
      <w:sz w:val="20"/>
      <w:szCs w:val="20"/>
    </w:rPr>
  </w:style>
  <w:style w:type="paragraph" w:styleId="Footnote">
    <w:name w:val="Footnote Text"/>
    <w:basedOn w:val="Normal"/>
    <w:link w:val="FootnoteTextChar"/>
    <w:uiPriority w:val="99"/>
    <w:semiHidden/>
    <w:rsid w:val="002d4560"/>
    <w:pPr/>
    <w:rPr>
      <w:sz w:val="20"/>
      <w:szCs w:val="20"/>
    </w:rPr>
  </w:style>
  <w:style w:type="paragraph" w:styleId="Annotationtext">
    <w:name w:val="annotation text"/>
    <w:basedOn w:val="Normal"/>
    <w:link w:val="CommentTextChar"/>
    <w:uiPriority w:val="99"/>
    <w:semiHidden/>
    <w:qFormat/>
    <w:rsid w:val="008e3cc5"/>
    <w:pPr/>
    <w:rPr>
      <w:sz w:val="20"/>
      <w:szCs w:val="20"/>
    </w:rPr>
  </w:style>
  <w:style w:type="paragraph" w:styleId="Annotationsubject">
    <w:name w:val="annotation subject"/>
    <w:basedOn w:val="Annotationtext"/>
    <w:next w:val="Annotationtext"/>
    <w:link w:val="CommentSubjectChar"/>
    <w:uiPriority w:val="99"/>
    <w:semiHidden/>
    <w:qFormat/>
    <w:rsid w:val="008e3cc5"/>
    <w:pPr/>
    <w:rPr>
      <w:b/>
      <w:bCs/>
    </w:rPr>
  </w:style>
  <w:style w:type="paragraph" w:styleId="BalloonText">
    <w:name w:val="Balloon Text"/>
    <w:basedOn w:val="Normal"/>
    <w:link w:val="BalloonTextChar"/>
    <w:uiPriority w:val="99"/>
    <w:semiHidden/>
    <w:qFormat/>
    <w:rsid w:val="008e3cc5"/>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rsid w:val="00a746d7"/>
    <w:pPr>
      <w:tabs>
        <w:tab w:val="clear" w:pos="708"/>
        <w:tab w:val="center" w:pos="4680" w:leader="none"/>
        <w:tab w:val="right" w:pos="9360" w:leader="none"/>
      </w:tabs>
      <w:spacing w:lineRule="auto" w:line="240" w:before="0" w:after="0"/>
    </w:pPr>
    <w:rPr/>
  </w:style>
  <w:style w:type="paragraph" w:styleId="Footer">
    <w:name w:val="Footer"/>
    <w:basedOn w:val="Normal"/>
    <w:link w:val="FooterChar"/>
    <w:uiPriority w:val="99"/>
    <w:rsid w:val="00a746d7"/>
    <w:pPr>
      <w:tabs>
        <w:tab w:val="clear" w:pos="708"/>
        <w:tab w:val="center" w:pos="4680" w:leader="none"/>
        <w:tab w:val="right" w:pos="9360" w:leader="none"/>
      </w:tabs>
      <w:spacing w:lineRule="auto" w:line="240" w:before="0" w:after="0"/>
    </w:pPr>
    <w:rPr/>
  </w:style>
  <w:style w:type="paragraph" w:styleId="Default" w:customStyle="1">
    <w:name w:val="Default"/>
    <w:uiPriority w:val="99"/>
    <w:qFormat/>
    <w:rsid w:val="00a408c1"/>
    <w:pPr>
      <w:widowControl/>
      <w:suppressAutoHyphens w:val="true"/>
      <w:bidi w:val="0"/>
      <w:spacing w:before="0" w:after="0"/>
      <w:jc w:val="left"/>
    </w:pPr>
    <w:rPr>
      <w:rFonts w:ascii="EUAlbertina" w:hAnsi="EUAlbertina" w:eastAsia="Calibri" w:cs="EUAlbertina"/>
      <w:color w:val="000000"/>
      <w:kern w:val="0"/>
      <w:sz w:val="24"/>
      <w:szCs w:val="24"/>
      <w:lang w:val="en-US" w:eastAsia="en-US" w:bidi="ar-SA"/>
    </w:rPr>
  </w:style>
  <w:style w:type="paragraph" w:styleId="CM1" w:customStyle="1">
    <w:name w:val="CM1"/>
    <w:basedOn w:val="Default"/>
    <w:next w:val="Default"/>
    <w:uiPriority w:val="99"/>
    <w:qFormat/>
    <w:rsid w:val="00a408c1"/>
    <w:pPr/>
    <w:rPr>
      <w:color w:val="auto"/>
    </w:rPr>
  </w:style>
  <w:style w:type="paragraph" w:styleId="CM3" w:customStyle="1">
    <w:name w:val="CM3"/>
    <w:basedOn w:val="Default"/>
    <w:next w:val="Default"/>
    <w:uiPriority w:val="99"/>
    <w:qFormat/>
    <w:rsid w:val="00a408c1"/>
    <w:pPr/>
    <w:rPr>
      <w:color w:val="auto"/>
    </w:rPr>
  </w:style>
  <w:style w:type="paragraph" w:styleId="Revision">
    <w:name w:val="Revision"/>
    <w:uiPriority w:val="99"/>
    <w:semiHidden/>
    <w:qFormat/>
    <w:rsid w:val="00ec4ea0"/>
    <w:pPr>
      <w:widowControl/>
      <w:suppressAutoHyphens w:val="true"/>
      <w:bidi w:val="0"/>
      <w:spacing w:before="0" w:after="0"/>
      <w:jc w:val="left"/>
    </w:pPr>
    <w:rPr>
      <w:rFonts w:ascii="Calibri" w:hAnsi="Calibri" w:eastAsia="Calibri" w:cs="Calibri"/>
      <w:color w:val="auto"/>
      <w:kern w:val="0"/>
      <w:sz w:val="22"/>
      <w:szCs w:val="22"/>
      <w:lang w:val="sl-SI"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rsid w:val="004b4d7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zdravkostojanov@gmail.com" TargetMode="External"/><Relationship Id="rId3" Type="http://schemas.openxmlformats.org/officeDocument/2006/relationships/hyperlink" Target="https://romania-serbia.net/implementation/visibility/" TargetMode="External"/><Relationship Id="rId4" Type="http://schemas.openxmlformats.org/officeDocument/2006/relationships/hyperlink" Target="https://wikis.ec.europa.eu/download/attachments/44168995/b8d_annexigc_en.pdf" TargetMode="Externa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Application>LibreOffice/7.0.4.2$Windows_X86_64 LibreOffice_project/dcf040e67528d9187c66b2379df5ea4407429775</Application>
  <AppVersion>15.0000</AppVersion>
  <Pages>8</Pages>
  <Words>1874</Words>
  <Characters>10337</Characters>
  <CharactersWithSpaces>12070</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2022-08-16T07:35:00Z</dcterms:created>
  <dc:creator/>
  <dc:description/>
  <dc:language>sr-Latn-RS</dc:language>
  <cp:lastModifiedBy/>
  <cp:lastPrinted>2015-06-29T10:20:00Z</cp:lastPrinted>
  <dcterms:modified xsi:type="dcterms:W3CDTF">2024-11-08T10:51:03Z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