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4E868D0" w14:textId="101E58FE"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EE0CF2" w:rsidRPr="00EE0CF2">
              <w:rPr>
                <w:rFonts w:ascii="Times New Roman" w:hAnsi="Times New Roman" w:cs="Times New Roman"/>
                <w:lang w:val="en-GB"/>
              </w:rPr>
              <w:t>Zavod za kulturu vojvođanskih Mađara</w:t>
            </w:r>
            <w:r w:rsidR="00EE0CF2">
              <w:rPr>
                <w:rFonts w:ascii="Times New Roman" w:hAnsi="Times New Roman" w:cs="Times New Roman"/>
                <w:lang w:val="en-GB"/>
              </w:rPr>
              <w:t xml:space="preserve">, </w:t>
            </w:r>
            <w:r w:rsidR="00EE0CF2" w:rsidRPr="00EE0CF2">
              <w:rPr>
                <w:rFonts w:ascii="Times New Roman" w:hAnsi="Times New Roman" w:cs="Times New Roman"/>
                <w:lang w:val="en-GB"/>
              </w:rPr>
              <w:t>Poštanska 18</w:t>
            </w:r>
            <w:r w:rsidR="00EE0CF2">
              <w:rPr>
                <w:rFonts w:ascii="Times New Roman" w:hAnsi="Times New Roman" w:cs="Times New Roman"/>
                <w:lang w:val="en-GB"/>
              </w:rPr>
              <w:t xml:space="preserve">, </w:t>
            </w:r>
            <w:r w:rsidR="00EE0CF2" w:rsidRPr="00EE0CF2">
              <w:rPr>
                <w:rFonts w:ascii="Times New Roman" w:hAnsi="Times New Roman" w:cs="Times New Roman"/>
                <w:lang w:val="en-GB"/>
              </w:rPr>
              <w:t>24400 Senta</w:t>
            </w:r>
            <w:r w:rsidR="00EE0CF2">
              <w:rPr>
                <w:rFonts w:ascii="Times New Roman" w:hAnsi="Times New Roman" w:cs="Times New Roman"/>
                <w:lang w:val="en-GB"/>
              </w:rPr>
              <w:t>, Serbia</w:t>
            </w:r>
          </w:p>
          <w:p w14:paraId="7309E66D" w14:textId="233C3839"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bookmarkStart w:id="0" w:name="_Hlk192955577"/>
            <w:r w:rsidR="000E02A3" w:rsidRPr="000E02A3">
              <w:rPr>
                <w:rFonts w:ascii="Times New Roman" w:hAnsi="Times New Roman" w:cs="Times New Roman"/>
                <w:lang w:val="en-GB"/>
              </w:rPr>
              <w:t>External project management and Prag expertise</w:t>
            </w:r>
          </w:p>
          <w:bookmarkEnd w:id="0"/>
          <w:p w14:paraId="5DD9CEE5" w14:textId="3FF51CC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EE0CF2" w:rsidRPr="00EE0CF2">
              <w:rPr>
                <w:rFonts w:ascii="Times New Roman" w:hAnsi="Times New Roman" w:cs="Times New Roman"/>
                <w:lang w:val="en-GB"/>
              </w:rPr>
              <w:t>RORS00227</w:t>
            </w:r>
            <w:r w:rsidR="00EE0CF2">
              <w:rPr>
                <w:rFonts w:ascii="Times New Roman" w:hAnsi="Times New Roman" w:cs="Times New Roman"/>
                <w:lang w:val="en-GB"/>
              </w:rPr>
              <w:t>/LP/1</w:t>
            </w:r>
          </w:p>
          <w:p w14:paraId="07E3053B" w14:textId="65F34D41" w:rsidR="00056F91" w:rsidRPr="00D300FD" w:rsidRDefault="00056F91" w:rsidP="00EE0CF2">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0E02A3" w:rsidRPr="000E02A3">
              <w:rPr>
                <w:rFonts w:ascii="Times New Roman" w:hAnsi="Times New Roman" w:cs="Times New Roman"/>
                <w:lang w:val="en-GB"/>
              </w:rPr>
              <w:t>18</w:t>
            </w:r>
            <w:r w:rsidRPr="000E02A3">
              <w:rPr>
                <w:rFonts w:ascii="Times New Roman" w:hAnsi="Times New Roman" w:cs="Times New Roman"/>
                <w:lang w:val="en-GB"/>
              </w:rPr>
              <w:t>/</w:t>
            </w:r>
            <w:r w:rsidR="00EE0CF2" w:rsidRPr="000E02A3">
              <w:rPr>
                <w:rFonts w:ascii="Times New Roman" w:hAnsi="Times New Roman" w:cs="Times New Roman"/>
                <w:lang w:val="en-GB"/>
              </w:rPr>
              <w:t>0</w:t>
            </w:r>
            <w:r w:rsidR="000E02A3" w:rsidRPr="000E02A3">
              <w:rPr>
                <w:rFonts w:ascii="Times New Roman" w:hAnsi="Times New Roman" w:cs="Times New Roman"/>
                <w:lang w:val="en-GB"/>
              </w:rPr>
              <w:t>3</w:t>
            </w:r>
            <w:r w:rsidRPr="000E02A3">
              <w:rPr>
                <w:rFonts w:ascii="Times New Roman" w:hAnsi="Times New Roman" w:cs="Times New Roman"/>
                <w:lang w:val="en-GB"/>
              </w:rPr>
              <w:t>/</w:t>
            </w:r>
            <w:r w:rsidR="00EE0CF2" w:rsidRPr="000E02A3">
              <w:rPr>
                <w:rFonts w:ascii="Times New Roman" w:hAnsi="Times New Roman" w:cs="Times New Roman"/>
                <w:lang w:val="en-GB"/>
              </w:rPr>
              <w:t>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10CEBDBE" w:rsidR="00056F91" w:rsidRPr="000E02A3" w:rsidRDefault="00056F91" w:rsidP="003B5BA3">
      <w:pPr>
        <w:spacing w:after="0"/>
        <w:jc w:val="both"/>
        <w:rPr>
          <w:rFonts w:ascii="Times New Roman" w:hAnsi="Times New Roman" w:cs="Times New Roman"/>
          <w:sz w:val="24"/>
          <w:szCs w:val="24"/>
          <w:lang w:val="en-GB"/>
        </w:rPr>
      </w:pPr>
      <w:r w:rsidRPr="000E02A3">
        <w:rPr>
          <w:rFonts w:ascii="Times New Roman" w:hAnsi="Times New Roman" w:cs="Times New Roman"/>
          <w:sz w:val="24"/>
          <w:szCs w:val="24"/>
          <w:lang w:val="en-GB"/>
        </w:rPr>
        <w:t>- Implementation of services</w:t>
      </w:r>
      <w:r w:rsidR="00EE0CF2" w:rsidRPr="000E02A3">
        <w:rPr>
          <w:rFonts w:ascii="Times New Roman" w:hAnsi="Times New Roman" w:cs="Times New Roman"/>
          <w:sz w:val="24"/>
          <w:szCs w:val="24"/>
          <w:lang w:val="en-GB"/>
        </w:rPr>
        <w:t xml:space="preserve">: </w:t>
      </w:r>
      <w:r w:rsidR="002E46EA" w:rsidRPr="002E46EA">
        <w:rPr>
          <w:rFonts w:ascii="Times New Roman" w:hAnsi="Times New Roman" w:cs="Times New Roman"/>
          <w:sz w:val="24"/>
          <w:szCs w:val="24"/>
          <w:lang w:val="en-GB"/>
        </w:rPr>
        <w:t>External project management and Prag expertise</w:t>
      </w:r>
      <w:r w:rsidR="002E46EA">
        <w:rPr>
          <w:rFonts w:ascii="Times New Roman" w:hAnsi="Times New Roman" w:cs="Times New Roman"/>
          <w:sz w:val="24"/>
          <w:szCs w:val="24"/>
          <w:lang w:val="en-GB"/>
        </w:rPr>
        <w:t xml:space="preserve"> </w:t>
      </w:r>
      <w:r w:rsidRPr="000E02A3">
        <w:rPr>
          <w:rFonts w:ascii="Times New Roman" w:hAnsi="Times New Roman" w:cs="Times New Roman"/>
          <w:sz w:val="24"/>
          <w:szCs w:val="24"/>
          <w:lang w:val="en-GB"/>
        </w:rPr>
        <w:t>as indicated in the technical information in the point 2 of th</w:t>
      </w:r>
      <w:r w:rsidR="005D51F2" w:rsidRPr="000E02A3">
        <w:rPr>
          <w:rFonts w:ascii="Times New Roman" w:hAnsi="Times New Roman" w:cs="Times New Roman"/>
          <w:sz w:val="24"/>
          <w:szCs w:val="24"/>
          <w:lang w:val="en-GB"/>
        </w:rPr>
        <w:t>is</w:t>
      </w:r>
      <w:r w:rsidRPr="000E02A3">
        <w:rPr>
          <w:rFonts w:ascii="Times New Roman" w:hAnsi="Times New Roman" w:cs="Times New Roman"/>
          <w:sz w:val="24"/>
          <w:szCs w:val="24"/>
          <w:lang w:val="en-GB"/>
        </w:rPr>
        <w:t xml:space="preserve"> information;</w:t>
      </w:r>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182C47B6"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is </w:t>
      </w:r>
      <w:r w:rsidR="000E02A3" w:rsidRPr="000E02A3">
        <w:rPr>
          <w:rFonts w:ascii="Times New Roman" w:hAnsi="Times New Roman" w:cs="Times New Roman"/>
          <w:b/>
          <w:bCs/>
          <w:sz w:val="24"/>
          <w:szCs w:val="24"/>
          <w:lang w:val="en-GB"/>
        </w:rPr>
        <w:t>28</w:t>
      </w:r>
      <w:r w:rsidRPr="000E02A3">
        <w:rPr>
          <w:rFonts w:ascii="Times New Roman" w:hAnsi="Times New Roman" w:cs="Times New Roman"/>
          <w:b/>
          <w:bCs/>
          <w:sz w:val="24"/>
          <w:szCs w:val="24"/>
          <w:lang w:val="en-GB"/>
        </w:rPr>
        <w:t>/</w:t>
      </w:r>
      <w:r w:rsidR="009E0EC8" w:rsidRPr="000E02A3">
        <w:rPr>
          <w:rFonts w:ascii="Times New Roman" w:hAnsi="Times New Roman" w:cs="Times New Roman"/>
          <w:b/>
          <w:bCs/>
          <w:sz w:val="24"/>
          <w:szCs w:val="24"/>
          <w:lang w:val="en-GB"/>
        </w:rPr>
        <w:t>0</w:t>
      </w:r>
      <w:r w:rsidR="000E02A3" w:rsidRPr="000E02A3">
        <w:rPr>
          <w:rFonts w:ascii="Times New Roman" w:hAnsi="Times New Roman" w:cs="Times New Roman"/>
          <w:b/>
          <w:bCs/>
          <w:sz w:val="24"/>
          <w:szCs w:val="24"/>
          <w:lang w:val="en-GB"/>
        </w:rPr>
        <w:t>3</w:t>
      </w:r>
      <w:r w:rsidRPr="000E02A3">
        <w:rPr>
          <w:rFonts w:ascii="Times New Roman" w:hAnsi="Times New Roman" w:cs="Times New Roman"/>
          <w:b/>
          <w:bCs/>
          <w:sz w:val="24"/>
          <w:szCs w:val="24"/>
          <w:lang w:val="en-GB"/>
        </w:rPr>
        <w:t>/</w:t>
      </w:r>
      <w:r w:rsidR="009E0EC8" w:rsidRPr="000E02A3">
        <w:rPr>
          <w:rFonts w:ascii="Times New Roman" w:hAnsi="Times New Roman" w:cs="Times New Roman"/>
          <w:b/>
          <w:bCs/>
          <w:sz w:val="24"/>
          <w:szCs w:val="24"/>
          <w:lang w:val="en-GB"/>
        </w:rPr>
        <w:t>2025</w:t>
      </w:r>
      <w:r w:rsidRPr="000E02A3">
        <w:rPr>
          <w:rFonts w:ascii="Times New Roman" w:hAnsi="Times New Roman" w:cs="Times New Roman"/>
          <w:b/>
          <w:bCs/>
          <w:sz w:val="24"/>
          <w:szCs w:val="24"/>
          <w:lang w:val="en-GB"/>
        </w:rPr>
        <w:t xml:space="preserve"> at </w:t>
      </w:r>
      <w:r w:rsidR="009E0EC8" w:rsidRPr="000E02A3">
        <w:rPr>
          <w:rFonts w:ascii="Times New Roman" w:hAnsi="Times New Roman" w:cs="Times New Roman"/>
          <w:b/>
          <w:bCs/>
          <w:sz w:val="24"/>
          <w:szCs w:val="24"/>
          <w:lang w:val="en-GB"/>
        </w:rPr>
        <w:t>14</w:t>
      </w:r>
      <w:r w:rsidRPr="000E02A3">
        <w:rPr>
          <w:rFonts w:ascii="Times New Roman" w:hAnsi="Times New Roman" w:cs="Times New Roman"/>
          <w:b/>
          <w:bCs/>
          <w:sz w:val="24"/>
          <w:szCs w:val="24"/>
          <w:lang w:val="en-GB"/>
        </w:rPr>
        <w:t>:</w:t>
      </w:r>
      <w:r w:rsidR="009E0EC8" w:rsidRPr="000E02A3">
        <w:rPr>
          <w:rFonts w:ascii="Times New Roman" w:hAnsi="Times New Roman" w:cs="Times New Roman"/>
          <w:b/>
          <w:bCs/>
          <w:sz w:val="24"/>
          <w:szCs w:val="24"/>
          <w:lang w:val="en-GB"/>
        </w:rPr>
        <w:t>00</w:t>
      </w:r>
      <w:r w:rsidR="00BA62FA" w:rsidRPr="000E02A3">
        <w:rPr>
          <w:rFonts w:ascii="Times New Roman" w:hAnsi="Times New Roman" w:cs="Times New Roman"/>
          <w:b/>
          <w:bCs/>
          <w:sz w:val="24"/>
          <w:szCs w:val="24"/>
          <w:lang w:val="en-GB"/>
        </w:rPr>
        <w:t xml:space="preserve"> </w:t>
      </w:r>
      <w:r w:rsidRPr="000E02A3">
        <w:rPr>
          <w:rFonts w:ascii="Times New Roman" w:hAnsi="Times New Roman" w:cs="Times New Roman"/>
          <w:b/>
          <w:bCs/>
          <w:sz w:val="24"/>
          <w:szCs w:val="24"/>
          <w:lang w:val="en-GB"/>
        </w:rPr>
        <w:t>hours</w:t>
      </w:r>
      <w:r w:rsidRPr="000E02A3">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D300FD" w:rsidRDefault="00056F91" w:rsidP="00855FE4">
      <w:pPr>
        <w:spacing w:after="0"/>
        <w:jc w:val="both"/>
        <w:rPr>
          <w:rFonts w:ascii="Times New Roman" w:hAnsi="Times New Roman" w:cs="Times New Roman"/>
          <w:sz w:val="24"/>
          <w:szCs w:val="24"/>
          <w:lang w:val="en-GB"/>
        </w:rPr>
      </w:pPr>
    </w:p>
    <w:p w14:paraId="4D0126B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D300FD">
        <w:rPr>
          <w:rFonts w:ascii="Times New Roman" w:hAnsi="Times New Roman" w:cs="Times New Roman"/>
          <w:sz w:val="24"/>
          <w:szCs w:val="24"/>
          <w:lang w:val="en-GB"/>
        </w:rPr>
        <w:t>of publishing</w:t>
      </w:r>
      <w:r w:rsidRPr="00D300FD">
        <w:rPr>
          <w:rFonts w:ascii="Times New Roman" w:hAnsi="Times New Roman" w:cs="Times New Roman"/>
          <w:sz w:val="24"/>
          <w:szCs w:val="24"/>
          <w:lang w:val="en-GB"/>
        </w:rPr>
        <w:t xml:space="preserve"> and the date of submission deadline).</w:t>
      </w:r>
    </w:p>
    <w:p w14:paraId="4037E8F7" w14:textId="77777777" w:rsidR="00B47C69" w:rsidRPr="00D300FD" w:rsidRDefault="00B47C69" w:rsidP="00855FE4">
      <w:pPr>
        <w:spacing w:after="0"/>
        <w:jc w:val="both"/>
        <w:rPr>
          <w:rFonts w:ascii="Times New Roman" w:hAnsi="Times New Roman" w:cs="Times New Roman"/>
          <w:sz w:val="24"/>
          <w:szCs w:val="24"/>
          <w:lang w:val="en-GB"/>
        </w:rPr>
      </w:pPr>
    </w:p>
    <w:p w14:paraId="3BF1306F" w14:textId="1991C151" w:rsidR="00B47C69" w:rsidRPr="00D300FD" w:rsidRDefault="00B47C69"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w:t>
      </w:r>
      <w:r w:rsidRPr="00D300FD">
        <w:rPr>
          <w:rFonts w:ascii="Times New Roman" w:eastAsia="Times New Roman" w:hAnsi="Times New Roman" w:cs="Times New Roman"/>
          <w:sz w:val="24"/>
          <w:szCs w:val="24"/>
          <w:lang w:val="en-GB"/>
        </w:rPr>
        <w:t>The Contracting Authority is obliged to provide answer to all questions received no later th</w:t>
      </w:r>
      <w:r w:rsidR="0068786B">
        <w:rPr>
          <w:rFonts w:ascii="Times New Roman" w:eastAsia="Times New Roman" w:hAnsi="Times New Roman" w:cs="Times New Roman"/>
          <w:sz w:val="24"/>
          <w:szCs w:val="24"/>
          <w:lang w:val="en-GB"/>
        </w:rPr>
        <w:t>a</w:t>
      </w:r>
      <w:r w:rsidRPr="00D300FD">
        <w:rPr>
          <w:rFonts w:ascii="Times New Roman" w:eastAsia="Times New Roman" w:hAnsi="Times New Roman" w:cs="Times New Roman"/>
          <w:sz w:val="24"/>
          <w:szCs w:val="24"/>
          <w:lang w:val="en-GB"/>
        </w:rPr>
        <w:t>n 3 days before the deadline and has to publish them on the same web sites where the tender was published.</w:t>
      </w:r>
    </w:p>
    <w:p w14:paraId="2EDBF0F6" w14:textId="77777777" w:rsidR="00056F91" w:rsidRPr="00D300FD" w:rsidRDefault="00056F91"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6884E665" w:rsidR="00056F91" w:rsidRPr="00D300FD" w:rsidRDefault="00056F91" w:rsidP="006C5331">
      <w:pPr>
        <w:spacing w:after="0"/>
        <w:jc w:val="both"/>
        <w:rPr>
          <w:rFonts w:ascii="Times New Roman" w:hAnsi="Times New Roman" w:cs="Times New Roman"/>
          <w:sz w:val="24"/>
          <w:szCs w:val="24"/>
          <w:lang w:val="en-GB"/>
        </w:rPr>
      </w:pPr>
      <w:r w:rsidRPr="000E02A3">
        <w:rPr>
          <w:rFonts w:ascii="Times New Roman" w:hAnsi="Times New Roman" w:cs="Times New Roman"/>
          <w:sz w:val="24"/>
          <w:szCs w:val="24"/>
          <w:lang w:val="en-GB"/>
        </w:rPr>
        <w:t>The tenderers are reminded that the maximum avai</w:t>
      </w:r>
      <w:r w:rsidR="00EE0CF2" w:rsidRPr="000E02A3">
        <w:rPr>
          <w:rFonts w:ascii="Times New Roman" w:hAnsi="Times New Roman" w:cs="Times New Roman"/>
          <w:sz w:val="24"/>
          <w:szCs w:val="24"/>
          <w:lang w:val="en-GB"/>
        </w:rPr>
        <w:t>lable value of the contract is 19.000</w:t>
      </w:r>
      <w:r w:rsidRPr="000E02A3">
        <w:rPr>
          <w:rFonts w:ascii="Times New Roman" w:hAnsi="Times New Roman" w:cs="Times New Roman"/>
          <w:sz w:val="24"/>
          <w:szCs w:val="24"/>
          <w:lang w:val="en-GB"/>
        </w:rPr>
        <w:t xml:space="preserve"> EUR/</w:t>
      </w:r>
      <w:r w:rsidR="00EE0CF2" w:rsidRPr="000E02A3">
        <w:t xml:space="preserve"> </w:t>
      </w:r>
      <w:r w:rsidR="00EE0CF2" w:rsidRPr="000E02A3">
        <w:rPr>
          <w:rFonts w:ascii="Times New Roman" w:hAnsi="Times New Roman" w:cs="Times New Roman"/>
          <w:sz w:val="24"/>
          <w:szCs w:val="24"/>
          <w:lang w:val="en-GB"/>
        </w:rPr>
        <w:t>2.22</w:t>
      </w:r>
      <w:r w:rsidR="000E02A3" w:rsidRPr="000E02A3">
        <w:rPr>
          <w:rFonts w:ascii="Times New Roman" w:hAnsi="Times New Roman" w:cs="Times New Roman"/>
          <w:sz w:val="24"/>
          <w:szCs w:val="24"/>
          <w:lang w:val="en-GB"/>
        </w:rPr>
        <w:t>6.895</w:t>
      </w:r>
      <w:r w:rsidR="00EE0CF2" w:rsidRPr="000E02A3">
        <w:rPr>
          <w:rFonts w:ascii="Times New Roman" w:hAnsi="Times New Roman" w:cs="Times New Roman"/>
          <w:sz w:val="24"/>
          <w:szCs w:val="24"/>
          <w:lang w:val="en-GB"/>
        </w:rPr>
        <w:t xml:space="preserve"> RSD</w:t>
      </w:r>
      <w:r w:rsidR="00553D4C" w:rsidRPr="000E02A3">
        <w:rPr>
          <w:rFonts w:ascii="Times New Roman" w:hAnsi="Times New Roman" w:cs="Times New Roman"/>
          <w:sz w:val="24"/>
          <w:szCs w:val="24"/>
          <w:lang w:val="en-GB"/>
        </w:rPr>
        <w:t xml:space="preserve">, </w:t>
      </w:r>
      <w:r w:rsidR="00EE0CF2" w:rsidRPr="000E02A3">
        <w:rPr>
          <w:rFonts w:ascii="Times New Roman" w:hAnsi="Times New Roman" w:cs="Times New Roman"/>
          <w:sz w:val="24"/>
          <w:szCs w:val="24"/>
          <w:lang w:val="en-GB"/>
        </w:rPr>
        <w:t xml:space="preserve">including </w:t>
      </w:r>
      <w:r w:rsidR="00F86E87" w:rsidRPr="000E02A3">
        <w:rPr>
          <w:rFonts w:ascii="Times New Roman" w:hAnsi="Times New Roman" w:cs="Times New Roman"/>
          <w:sz w:val="24"/>
          <w:szCs w:val="24"/>
          <w:lang w:val="en-GB"/>
        </w:rPr>
        <w:t>VAT.</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4730C586" w:rsidR="00056F91" w:rsidRPr="00EE0CF2" w:rsidRDefault="00056F91" w:rsidP="006C5331">
      <w:pPr>
        <w:spacing w:after="0"/>
        <w:jc w:val="both"/>
        <w:rPr>
          <w:rFonts w:ascii="Times New Roman" w:hAnsi="Times New Roman" w:cs="Times New Roman"/>
          <w:sz w:val="24"/>
          <w:szCs w:val="24"/>
          <w:lang w:val="en-GB"/>
        </w:rPr>
      </w:pPr>
      <w:r w:rsidRPr="00EE0CF2">
        <w:rPr>
          <w:rFonts w:ascii="Times New Roman" w:hAnsi="Times New Roman" w:cs="Times New Roman"/>
          <w:sz w:val="24"/>
          <w:szCs w:val="24"/>
          <w:lang w:val="en-GB"/>
        </w:rPr>
        <w:t>The Financial offer mus</w:t>
      </w:r>
      <w:r w:rsidR="00EE0CF2" w:rsidRPr="00EE0CF2">
        <w:rPr>
          <w:rFonts w:ascii="Times New Roman" w:hAnsi="Times New Roman" w:cs="Times New Roman"/>
          <w:sz w:val="24"/>
          <w:szCs w:val="24"/>
          <w:lang w:val="en-GB"/>
        </w:rPr>
        <w:t xml:space="preserve">t be presented as an amount in </w:t>
      </w:r>
      <w:r w:rsidRPr="00EE0CF2">
        <w:rPr>
          <w:rFonts w:ascii="Times New Roman" w:hAnsi="Times New Roman" w:cs="Times New Roman"/>
          <w:sz w:val="24"/>
          <w:szCs w:val="24"/>
          <w:lang w:val="en-GB"/>
        </w:rPr>
        <w:t>EUR</w:t>
      </w:r>
      <w:r w:rsidR="00EE0CF2" w:rsidRPr="00EE0CF2">
        <w:rPr>
          <w:rFonts w:ascii="Times New Roman" w:hAnsi="Times New Roman" w:cs="Times New Roman"/>
          <w:sz w:val="24"/>
          <w:szCs w:val="24"/>
          <w:lang w:val="en-GB"/>
        </w:rPr>
        <w:t xml:space="preserve"> or RSD </w:t>
      </w:r>
      <w:r w:rsidR="00D13FD4" w:rsidRPr="00EE0CF2">
        <w:rPr>
          <w:rFonts w:ascii="Times New Roman" w:hAnsi="Times New Roman" w:cs="Times New Roman"/>
          <w:sz w:val="24"/>
          <w:szCs w:val="24"/>
        </w:rPr>
        <w:t xml:space="preserve">with VAT </w:t>
      </w:r>
      <w:r w:rsidR="00EE0CF2" w:rsidRPr="00EE0CF2">
        <w:rPr>
          <w:rFonts w:ascii="Times New Roman" w:hAnsi="Times New Roman" w:cs="Times New Roman"/>
          <w:sz w:val="24"/>
          <w:szCs w:val="24"/>
        </w:rPr>
        <w:t>included</w:t>
      </w:r>
      <w:r w:rsidRPr="00EE0CF2">
        <w:rPr>
          <w:rFonts w:ascii="Times New Roman" w:hAnsi="Times New Roman" w:cs="Times New Roman"/>
          <w:sz w:val="24"/>
          <w:szCs w:val="24"/>
          <w:lang w:val="en-GB"/>
        </w:rPr>
        <w:t xml:space="preserve"> and must be submitted using the template for the global-price version of PART C: FORMAT OF FINANCIAL OFFER. </w:t>
      </w:r>
    </w:p>
    <w:p w14:paraId="30F25746" w14:textId="1FADEB04" w:rsidR="00F86E87" w:rsidRPr="00D300FD" w:rsidRDefault="00F86E87" w:rsidP="006C5331">
      <w:pPr>
        <w:spacing w:after="0"/>
        <w:jc w:val="both"/>
        <w:rPr>
          <w:rFonts w:ascii="Times New Roman" w:hAnsi="Times New Roman" w:cs="Times New Roman"/>
          <w:sz w:val="24"/>
          <w:szCs w:val="24"/>
          <w:lang w:val="en-GB"/>
        </w:rPr>
      </w:pPr>
      <w:r w:rsidRPr="00EE0CF2">
        <w:rPr>
          <w:rFonts w:ascii="Times New Roman" w:hAnsi="Times New Roman" w:cs="Times New Roman"/>
          <w:sz w:val="24"/>
          <w:szCs w:val="24"/>
          <w:lang w:val="en-GB"/>
        </w:rPr>
        <w:t>For this contract VAT is eligible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07B20B22"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month when the tender is launched]</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2E7EE1DC" w14:textId="5461CE7F"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1843D9D3" w14:textId="77777777" w:rsidR="00056F91" w:rsidRPr="00D300FD" w:rsidRDefault="00056F91"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3489DA98" w:rsidR="00056F91" w:rsidRPr="000E02A3"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0E02A3">
        <w:rPr>
          <w:rFonts w:ascii="Times New Roman" w:hAnsi="Times New Roman" w:cs="Times New Roman"/>
          <w:sz w:val="24"/>
          <w:szCs w:val="24"/>
          <w:lang w:val="en-GB"/>
        </w:rPr>
        <w:t xml:space="preserve">Organization and methodology: </w:t>
      </w:r>
      <w:r w:rsidR="00EE0CF2" w:rsidRPr="000E02A3">
        <w:rPr>
          <w:rFonts w:ascii="Times New Roman" w:hAnsi="Times New Roman" w:cs="Times New Roman"/>
          <w:sz w:val="24"/>
          <w:szCs w:val="24"/>
          <w:lang w:val="en-GB"/>
        </w:rPr>
        <w:t>40</w:t>
      </w:r>
      <w:r w:rsidRPr="000E02A3">
        <w:rPr>
          <w:rFonts w:ascii="Times New Roman" w:hAnsi="Times New Roman" w:cs="Times New Roman"/>
          <w:sz w:val="24"/>
          <w:szCs w:val="24"/>
          <w:lang w:val="en-GB"/>
        </w:rPr>
        <w:t xml:space="preserve"> points</w:t>
      </w:r>
    </w:p>
    <w:p w14:paraId="789C7C90" w14:textId="44882BF2" w:rsidR="00056F91" w:rsidRPr="000E02A3"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0E02A3">
        <w:rPr>
          <w:rFonts w:ascii="Times New Roman" w:hAnsi="Times New Roman" w:cs="Times New Roman"/>
          <w:sz w:val="24"/>
          <w:szCs w:val="24"/>
          <w:lang w:val="en-GB"/>
        </w:rPr>
        <w:t xml:space="preserve">Proposed inputs: </w:t>
      </w:r>
      <w:r w:rsidR="00EE0CF2" w:rsidRPr="000E02A3">
        <w:rPr>
          <w:rFonts w:ascii="Times New Roman" w:hAnsi="Times New Roman" w:cs="Times New Roman"/>
          <w:sz w:val="24"/>
          <w:szCs w:val="24"/>
          <w:lang w:val="en-GB"/>
        </w:rPr>
        <w:t>50</w:t>
      </w:r>
      <w:r w:rsidR="002E46EA">
        <w:rPr>
          <w:rFonts w:ascii="Times New Roman" w:hAnsi="Times New Roman" w:cs="Times New Roman"/>
          <w:sz w:val="24"/>
          <w:szCs w:val="24"/>
          <w:lang w:val="en-GB"/>
        </w:rPr>
        <w:t xml:space="preserve"> </w:t>
      </w:r>
      <w:r w:rsidRPr="000E02A3">
        <w:rPr>
          <w:rFonts w:ascii="Times New Roman" w:hAnsi="Times New Roman" w:cs="Times New Roman"/>
          <w:sz w:val="24"/>
          <w:szCs w:val="24"/>
          <w:lang w:val="en-GB"/>
        </w:rPr>
        <w:t>points</w:t>
      </w:r>
    </w:p>
    <w:p w14:paraId="2663859E" w14:textId="301A107A" w:rsidR="00056F91" w:rsidRPr="000E02A3"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0E02A3">
        <w:rPr>
          <w:rFonts w:ascii="Times New Roman" w:hAnsi="Times New Roman" w:cs="Times New Roman"/>
          <w:sz w:val="24"/>
          <w:szCs w:val="24"/>
          <w:lang w:val="en-GB"/>
        </w:rPr>
        <w:t xml:space="preserve">Time frame: </w:t>
      </w:r>
      <w:r w:rsidR="00EE0CF2" w:rsidRPr="000E02A3">
        <w:rPr>
          <w:rFonts w:ascii="Times New Roman" w:hAnsi="Times New Roman" w:cs="Times New Roman"/>
          <w:sz w:val="24"/>
          <w:szCs w:val="24"/>
          <w:lang w:val="en-GB"/>
        </w:rPr>
        <w:t>10</w:t>
      </w:r>
      <w:r w:rsidRPr="000E02A3">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aszerbekezds"/>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aszerbekezds"/>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aszerbekezds"/>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aszerbekezds"/>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EE0CF2" w:rsidRDefault="00056F91" w:rsidP="00855FE4">
      <w:pPr>
        <w:spacing w:after="0"/>
        <w:jc w:val="both"/>
        <w:rPr>
          <w:rFonts w:ascii="Times New Roman" w:hAnsi="Times New Roman" w:cs="Times New Roman"/>
          <w:sz w:val="24"/>
          <w:szCs w:val="24"/>
          <w:lang w:val="en-GB"/>
        </w:rPr>
      </w:pPr>
      <w:r w:rsidRPr="00EE0CF2">
        <w:rPr>
          <w:rFonts w:ascii="Times New Roman" w:hAnsi="Times New Roman" w:cs="Times New Roman"/>
          <w:sz w:val="24"/>
          <w:szCs w:val="24"/>
          <w:lang w:val="en-GB"/>
        </w:rPr>
        <w:lastRenderedPageBreak/>
        <w:t>In addition to the offer the tenderer is required to provide the following supporting documentation:</w:t>
      </w:r>
    </w:p>
    <w:p w14:paraId="141049EB" w14:textId="72F6E5B8" w:rsidR="0031103D" w:rsidRPr="00EE0CF2" w:rsidRDefault="0031103D" w:rsidP="00EC4EA0">
      <w:pPr>
        <w:pStyle w:val="Listaszerbekezds"/>
        <w:numPr>
          <w:ilvl w:val="0"/>
          <w:numId w:val="1"/>
        </w:numPr>
        <w:spacing w:after="0"/>
        <w:jc w:val="both"/>
        <w:rPr>
          <w:rFonts w:ascii="Times New Roman" w:hAnsi="Times New Roman" w:cs="Times New Roman"/>
          <w:sz w:val="24"/>
          <w:szCs w:val="24"/>
          <w:lang w:val="en-GB"/>
        </w:rPr>
      </w:pPr>
      <w:r w:rsidRPr="00EE0CF2">
        <w:rPr>
          <w:rFonts w:ascii="Times New Roman" w:hAnsi="Times New Roman" w:cs="Times New Roman"/>
          <w:sz w:val="24"/>
          <w:szCs w:val="24"/>
          <w:lang w:val="en-GB"/>
        </w:rPr>
        <w:t>Copy of legal registration (only if not publicly available</w:t>
      </w:r>
      <w:r w:rsidR="00C05C9A" w:rsidRPr="00EE0CF2">
        <w:rPr>
          <w:rFonts w:ascii="Times New Roman" w:hAnsi="Times New Roman" w:cs="Times New Roman"/>
          <w:sz w:val="24"/>
          <w:szCs w:val="24"/>
          <w:lang w:val="en-GB"/>
        </w:rPr>
        <w:t xml:space="preserve"> from the Serbian Business Register Agency website)</w:t>
      </w:r>
      <w:r w:rsidRPr="00EE0CF2">
        <w:rPr>
          <w:rFonts w:ascii="Times New Roman" w:hAnsi="Times New Roman" w:cs="Times New Roman"/>
          <w:sz w:val="24"/>
          <w:szCs w:val="24"/>
          <w:lang w:val="en-GB"/>
        </w:rPr>
        <w:t xml:space="preserve"> </w:t>
      </w:r>
    </w:p>
    <w:p w14:paraId="4320C641" w14:textId="5DB45E3D" w:rsidR="00056F91" w:rsidRPr="002E46EA" w:rsidRDefault="00EE0CF2" w:rsidP="00F307E5">
      <w:pPr>
        <w:numPr>
          <w:ilvl w:val="0"/>
          <w:numId w:val="1"/>
        </w:numPr>
        <w:spacing w:after="0"/>
        <w:ind w:left="1134"/>
        <w:jc w:val="both"/>
        <w:rPr>
          <w:rFonts w:ascii="Times New Roman" w:hAnsi="Times New Roman" w:cs="Times New Roman"/>
          <w:sz w:val="24"/>
          <w:szCs w:val="24"/>
          <w:lang w:val="en-GB"/>
        </w:rPr>
      </w:pPr>
      <w:r w:rsidRPr="002E46EA">
        <w:rPr>
          <w:rFonts w:ascii="Times New Roman" w:hAnsi="Times New Roman" w:cs="Times New Roman"/>
          <w:sz w:val="24"/>
          <w:szCs w:val="24"/>
          <w:lang w:val="en-GB"/>
        </w:rPr>
        <w:t>CV of the Key expert</w:t>
      </w:r>
    </w:p>
    <w:p w14:paraId="5B628A52" w14:textId="77777777" w:rsidR="00056F91" w:rsidRPr="00D300FD" w:rsidRDefault="00056F91" w:rsidP="00855FE4">
      <w:pPr>
        <w:pStyle w:val="Listaszerbekezds"/>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7E3D48C7" w14:textId="4E3FC462" w:rsidR="00EE0CF2" w:rsidRPr="002E46EA" w:rsidRDefault="00056F91" w:rsidP="00EE0CF2">
      <w:pPr>
        <w:pStyle w:val="Listaszerbekezds"/>
        <w:numPr>
          <w:ilvl w:val="0"/>
          <w:numId w:val="1"/>
        </w:numPr>
        <w:spacing w:after="0"/>
        <w:jc w:val="both"/>
        <w:rPr>
          <w:rFonts w:ascii="Times New Roman" w:hAnsi="Times New Roman" w:cs="Times New Roman"/>
          <w:sz w:val="24"/>
          <w:szCs w:val="24"/>
          <w:lang w:val="en-GB"/>
        </w:rPr>
      </w:pPr>
      <w:r w:rsidRPr="00EE0CF2">
        <w:rPr>
          <w:rFonts w:ascii="Times New Roman" w:hAnsi="Times New Roman" w:cs="Times New Roman"/>
          <w:sz w:val="24"/>
          <w:szCs w:val="24"/>
          <w:lang w:val="en-GB"/>
        </w:rPr>
        <w:t xml:space="preserve">Title of the tender: </w:t>
      </w:r>
      <w:r w:rsidR="002E46EA" w:rsidRPr="002E46EA">
        <w:rPr>
          <w:rFonts w:ascii="Times New Roman" w:hAnsi="Times New Roman" w:cs="Times New Roman"/>
          <w:sz w:val="24"/>
          <w:szCs w:val="24"/>
          <w:lang w:val="en-GB"/>
        </w:rPr>
        <w:t>External project management and Prag expertise</w:t>
      </w:r>
    </w:p>
    <w:p w14:paraId="56D15D20" w14:textId="03A8CFEC" w:rsidR="00056F91" w:rsidRPr="00EE0CF2" w:rsidRDefault="00056F91" w:rsidP="00EE0CF2">
      <w:pPr>
        <w:pStyle w:val="Listaszerbekezds"/>
        <w:numPr>
          <w:ilvl w:val="0"/>
          <w:numId w:val="1"/>
        </w:numPr>
        <w:spacing w:after="0"/>
        <w:jc w:val="both"/>
        <w:rPr>
          <w:rFonts w:ascii="Times New Roman" w:hAnsi="Times New Roman" w:cs="Times New Roman"/>
          <w:sz w:val="24"/>
          <w:szCs w:val="24"/>
          <w:lang w:val="en-GB"/>
        </w:rPr>
      </w:pPr>
      <w:r w:rsidRPr="00EE0CF2">
        <w:rPr>
          <w:rFonts w:ascii="Times New Roman" w:hAnsi="Times New Roman" w:cs="Times New Roman"/>
          <w:sz w:val="24"/>
          <w:szCs w:val="24"/>
          <w:lang w:val="en-GB"/>
        </w:rPr>
        <w:t xml:space="preserve">Reference number: </w:t>
      </w:r>
      <w:r w:rsidR="00EE0CF2" w:rsidRPr="00EE0CF2">
        <w:rPr>
          <w:rFonts w:ascii="Times New Roman" w:hAnsi="Times New Roman" w:cs="Times New Roman"/>
          <w:lang w:val="en-GB"/>
        </w:rPr>
        <w:t>RORS00227/LP/1</w:t>
      </w:r>
    </w:p>
    <w:p w14:paraId="38EE8219" w14:textId="7C3953D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‘’Not to be opened before the tender opening session’’ (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e otvarati pre sastanka za otvaranje ponuda</w:t>
      </w:r>
      <w:r w:rsidR="00877379">
        <w:rPr>
          <w:rFonts w:ascii="Times New Roman" w:hAnsi="Times New Roman" w:cs="Times New Roman"/>
          <w:sz w:val="24"/>
          <w:szCs w:val="24"/>
          <w:lang w:val="en-GB"/>
        </w:rPr>
        <w:t>”/”A nu se deschide inainte de sesiunea de deschidere”</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855FE4">
      <w:pPr>
        <w:spacing w:after="0"/>
        <w:ind w:left="720"/>
        <w:jc w:val="both"/>
        <w:rPr>
          <w:rFonts w:ascii="Times New Roman" w:hAnsi="Times New Roman" w:cs="Times New Roman"/>
          <w:sz w:val="24"/>
          <w:szCs w:val="24"/>
          <w:lang w:val="en-GB"/>
        </w:rPr>
      </w:pPr>
    </w:p>
    <w:p w14:paraId="4FE79B7D" w14:textId="27BCEF1D" w:rsidR="008225CF" w:rsidRDefault="008225CF" w:rsidP="00855FE4">
      <w:pPr>
        <w:spacing w:after="0"/>
        <w:ind w:left="720"/>
        <w:jc w:val="both"/>
        <w:rPr>
          <w:rFonts w:ascii="Times New Roman" w:hAnsi="Times New Roman" w:cs="Times New Roman"/>
          <w:sz w:val="24"/>
          <w:szCs w:val="24"/>
          <w:highlight w:val="yellow"/>
          <w:lang w:val="en-GB"/>
        </w:rPr>
      </w:pPr>
      <w:r w:rsidRPr="008225CF">
        <w:rPr>
          <w:rFonts w:ascii="Times New Roman" w:hAnsi="Times New Roman" w:cs="Times New Roman"/>
          <w:sz w:val="24"/>
          <w:szCs w:val="24"/>
          <w:lang w:val="en-GB"/>
        </w:rPr>
        <w:t>Zavod za kulturu vojvođanskih Mađara</w:t>
      </w:r>
    </w:p>
    <w:p w14:paraId="34F954A3" w14:textId="6EBDBF69" w:rsidR="008225CF" w:rsidRDefault="008225CF" w:rsidP="00855FE4">
      <w:pPr>
        <w:spacing w:after="0"/>
        <w:ind w:left="720"/>
        <w:jc w:val="both"/>
        <w:rPr>
          <w:rFonts w:ascii="Times New Roman" w:hAnsi="Times New Roman" w:cs="Times New Roman"/>
          <w:sz w:val="24"/>
          <w:szCs w:val="24"/>
          <w:highlight w:val="yellow"/>
          <w:lang w:val="en-GB"/>
        </w:rPr>
      </w:pPr>
      <w:r w:rsidRPr="008225CF">
        <w:rPr>
          <w:rFonts w:ascii="Times New Roman" w:hAnsi="Times New Roman" w:cs="Times New Roman"/>
          <w:sz w:val="24"/>
          <w:szCs w:val="24"/>
          <w:lang w:val="en-GB"/>
        </w:rPr>
        <w:t>Poštanska 18</w:t>
      </w:r>
      <w:r>
        <w:rPr>
          <w:rFonts w:ascii="Times New Roman" w:hAnsi="Times New Roman" w:cs="Times New Roman"/>
          <w:sz w:val="24"/>
          <w:szCs w:val="24"/>
          <w:lang w:val="en-GB"/>
        </w:rPr>
        <w:t xml:space="preserve">, </w:t>
      </w:r>
      <w:r w:rsidRPr="008225CF">
        <w:rPr>
          <w:rFonts w:ascii="Times New Roman" w:hAnsi="Times New Roman" w:cs="Times New Roman"/>
          <w:sz w:val="24"/>
          <w:szCs w:val="24"/>
          <w:lang w:val="en-GB"/>
        </w:rPr>
        <w:t>24400 Senta</w:t>
      </w:r>
      <w:r>
        <w:rPr>
          <w:rFonts w:ascii="Times New Roman" w:hAnsi="Times New Roman" w:cs="Times New Roman"/>
          <w:sz w:val="24"/>
          <w:szCs w:val="24"/>
          <w:lang w:val="en-GB"/>
        </w:rPr>
        <w:t>. Serbia</w:t>
      </w:r>
      <w:r w:rsidRPr="008225CF">
        <w:rPr>
          <w:rFonts w:ascii="Times New Roman" w:hAnsi="Times New Roman" w:cs="Times New Roman"/>
          <w:sz w:val="24"/>
          <w:szCs w:val="24"/>
          <w:highlight w:val="yellow"/>
          <w:lang w:val="en-GB"/>
        </w:rPr>
        <w:t xml:space="preserve"> </w:t>
      </w:r>
    </w:p>
    <w:p w14:paraId="28A4D44C" w14:textId="34E8B41E" w:rsidR="00056F91" w:rsidRDefault="008225CF" w:rsidP="008225CF">
      <w:pPr>
        <w:spacing w:after="0"/>
        <w:ind w:firstLine="708"/>
        <w:jc w:val="both"/>
        <w:rPr>
          <w:rFonts w:ascii="Times New Roman" w:hAnsi="Times New Roman" w:cs="Times New Roman"/>
          <w:sz w:val="24"/>
          <w:szCs w:val="24"/>
          <w:lang w:val="en-GB"/>
        </w:rPr>
      </w:pPr>
      <w:r w:rsidRPr="008225CF">
        <w:rPr>
          <w:rFonts w:ascii="Times New Roman" w:hAnsi="Times New Roman" w:cs="Times New Roman"/>
          <w:sz w:val="24"/>
          <w:szCs w:val="24"/>
          <w:lang w:val="en-GB"/>
        </w:rPr>
        <w:t>Kormanyos Katona Gyongyi</w:t>
      </w:r>
      <w:r>
        <w:rPr>
          <w:rFonts w:ascii="Times New Roman" w:hAnsi="Times New Roman" w:cs="Times New Roman"/>
          <w:sz w:val="24"/>
          <w:szCs w:val="24"/>
          <w:lang w:val="en-GB"/>
        </w:rPr>
        <w:t xml:space="preserve">, </w:t>
      </w:r>
      <w:hyperlink r:id="rId8" w:history="1">
        <w:r w:rsidRPr="005B02CB">
          <w:rPr>
            <w:rStyle w:val="Hiperhivatkozs"/>
            <w:rFonts w:ascii="Times New Roman" w:hAnsi="Times New Roman" w:cs="Times New Roman"/>
            <w:sz w:val="24"/>
            <w:szCs w:val="24"/>
            <w:lang w:val="en-GB"/>
          </w:rPr>
          <w:t>kormanyosgyongyi23@gmail.com</w:t>
        </w:r>
      </w:hyperlink>
      <w:r>
        <w:rPr>
          <w:rFonts w:ascii="Times New Roman" w:hAnsi="Times New Roman" w:cs="Times New Roman"/>
          <w:sz w:val="24"/>
          <w:szCs w:val="24"/>
          <w:lang w:val="en-GB"/>
        </w:rPr>
        <w:t xml:space="preserve"> </w:t>
      </w:r>
    </w:p>
    <w:p w14:paraId="0E12C8CD" w14:textId="77777777" w:rsidR="008225CF" w:rsidRPr="008225CF" w:rsidRDefault="008225CF" w:rsidP="008225CF">
      <w:pPr>
        <w:spacing w:after="0"/>
        <w:ind w:firstLine="708"/>
        <w:jc w:val="both"/>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512A8CC5" w14:textId="77777777" w:rsidR="009E0EC8" w:rsidRPr="002E46EA" w:rsidRDefault="00056F91" w:rsidP="009E0EC8">
      <w:pPr>
        <w:pStyle w:val="Listaszerbekezds"/>
        <w:numPr>
          <w:ilvl w:val="1"/>
          <w:numId w:val="2"/>
        </w:numPr>
        <w:spacing w:after="0"/>
        <w:jc w:val="both"/>
        <w:rPr>
          <w:rFonts w:ascii="Times New Roman" w:hAnsi="Times New Roman" w:cs="Times New Roman"/>
          <w:b/>
          <w:bCs/>
          <w:sz w:val="24"/>
          <w:szCs w:val="24"/>
          <w:lang w:val="en-GB"/>
        </w:rPr>
      </w:pPr>
      <w:r w:rsidRPr="002E46EA">
        <w:rPr>
          <w:rFonts w:ascii="Times New Roman" w:hAnsi="Times New Roman" w:cs="Times New Roman"/>
          <w:sz w:val="24"/>
          <w:szCs w:val="24"/>
          <w:lang w:val="en-GB"/>
        </w:rPr>
        <w:t>Title of activity 1</w:t>
      </w:r>
      <w:r w:rsidR="009E0EC8" w:rsidRPr="002E46EA">
        <w:rPr>
          <w:rFonts w:ascii="Times New Roman" w:hAnsi="Times New Roman" w:cs="Times New Roman"/>
          <w:sz w:val="24"/>
          <w:szCs w:val="24"/>
          <w:lang w:val="en-GB"/>
        </w:rPr>
        <w:t>-</w:t>
      </w:r>
      <w:r w:rsidR="009E0EC8" w:rsidRPr="002E46EA">
        <w:rPr>
          <w:rFonts w:ascii="Times New Roman" w:hAnsi="Times New Roman" w:cs="Times New Roman"/>
          <w:i/>
          <w:iCs/>
          <w:sz w:val="24"/>
          <w:szCs w:val="24"/>
          <w:lang w:val="en-GB"/>
        </w:rPr>
        <w:t xml:space="preserve"> </w:t>
      </w:r>
      <w:r w:rsidR="009E0EC8" w:rsidRPr="002E46EA">
        <w:rPr>
          <w:rFonts w:ascii="Times New Roman" w:hAnsi="Times New Roman" w:cs="Times New Roman"/>
          <w:b/>
          <w:bCs/>
          <w:i/>
          <w:iCs/>
          <w:sz w:val="24"/>
          <w:szCs w:val="24"/>
          <w:lang w:val="en-GB"/>
        </w:rPr>
        <w:t xml:space="preserve">services for implementation of the public procurement procedure </w:t>
      </w:r>
    </w:p>
    <w:p w14:paraId="7EC2CE85" w14:textId="77777777" w:rsidR="00056F91" w:rsidRPr="002E46EA" w:rsidRDefault="00056F91" w:rsidP="002E46EA">
      <w:pPr>
        <w:spacing w:after="0"/>
        <w:jc w:val="both"/>
        <w:rPr>
          <w:rFonts w:ascii="Times New Roman" w:hAnsi="Times New Roman" w:cs="Times New Roman"/>
          <w:i/>
          <w:iCs/>
          <w:sz w:val="24"/>
          <w:szCs w:val="24"/>
          <w:lang w:val="en-GB"/>
        </w:rPr>
      </w:pPr>
    </w:p>
    <w:p w14:paraId="1279B6F6" w14:textId="78A7C0CE" w:rsidR="00056F91" w:rsidRPr="002E46EA" w:rsidRDefault="00056F91" w:rsidP="00855FE4">
      <w:pPr>
        <w:spacing w:after="0"/>
        <w:jc w:val="both"/>
        <w:rPr>
          <w:rFonts w:ascii="Times New Roman" w:hAnsi="Times New Roman" w:cs="Times New Roman"/>
          <w:sz w:val="24"/>
          <w:szCs w:val="24"/>
          <w:u w:val="single"/>
          <w:lang w:val="en-GB"/>
        </w:rPr>
      </w:pPr>
      <w:r w:rsidRPr="002E46EA">
        <w:rPr>
          <w:rFonts w:ascii="Times New Roman" w:hAnsi="Times New Roman" w:cs="Times New Roman"/>
          <w:sz w:val="24"/>
          <w:szCs w:val="24"/>
          <w:lang w:val="en-GB"/>
        </w:rPr>
        <w:t>Description of expected outputs</w:t>
      </w:r>
      <w:r w:rsidR="002E46EA" w:rsidRPr="002E46EA">
        <w:rPr>
          <w:rFonts w:ascii="Times New Roman" w:hAnsi="Times New Roman" w:cs="Times New Roman"/>
          <w:sz w:val="24"/>
          <w:szCs w:val="24"/>
          <w:lang w:val="en-GB"/>
        </w:rPr>
        <w:t>/</w:t>
      </w:r>
      <w:r w:rsidRPr="002E46EA">
        <w:rPr>
          <w:rFonts w:ascii="Times New Roman" w:hAnsi="Times New Roman" w:cs="Times New Roman"/>
          <w:sz w:val="24"/>
          <w:szCs w:val="24"/>
          <w:lang w:val="en-GB"/>
        </w:rPr>
        <w:t>results to be achieved</w:t>
      </w:r>
    </w:p>
    <w:p w14:paraId="50D61CA8" w14:textId="77777777" w:rsidR="002E46EA" w:rsidRDefault="002E46EA" w:rsidP="009E0EC8">
      <w:pPr>
        <w:spacing w:after="0"/>
        <w:jc w:val="both"/>
        <w:rPr>
          <w:rFonts w:ascii="Times New Roman" w:hAnsi="Times New Roman" w:cs="Times New Roman"/>
          <w:sz w:val="24"/>
          <w:szCs w:val="24"/>
          <w:lang w:val="en-GB"/>
        </w:rPr>
      </w:pPr>
    </w:p>
    <w:p w14:paraId="5E51EBEA" w14:textId="569C9A3E" w:rsidR="009E0EC8" w:rsidRDefault="009E0EC8" w:rsidP="009E0EC8">
      <w:pPr>
        <w:spacing w:after="0"/>
        <w:jc w:val="both"/>
        <w:rPr>
          <w:rFonts w:ascii="Times New Roman" w:hAnsi="Times New Roman" w:cs="Times New Roman"/>
          <w:sz w:val="24"/>
          <w:szCs w:val="24"/>
          <w:lang w:val="en-GB"/>
        </w:rPr>
      </w:pPr>
      <w:r w:rsidRPr="008C389E">
        <w:rPr>
          <w:rFonts w:ascii="Times New Roman" w:hAnsi="Times New Roman" w:cs="Times New Roman"/>
          <w:sz w:val="24"/>
          <w:szCs w:val="24"/>
          <w:lang w:val="en-GB"/>
        </w:rPr>
        <w:t>The Consultant should provide expert services in implementing all procurement procedures for the project “</w:t>
      </w:r>
      <w:r w:rsidRPr="009E0EC8">
        <w:rPr>
          <w:rFonts w:ascii="Times New Roman" w:hAnsi="Times New Roman" w:cs="Times New Roman"/>
          <w:sz w:val="24"/>
          <w:szCs w:val="24"/>
        </w:rPr>
        <w:t>Digitalisaton the cultural traditions of the Banat region - securing the easy access for tourists and experts</w:t>
      </w:r>
      <w:r w:rsidRPr="008C389E">
        <w:rPr>
          <w:rFonts w:ascii="Times New Roman" w:hAnsi="Times New Roman" w:cs="Times New Roman"/>
          <w:sz w:val="24"/>
          <w:szCs w:val="24"/>
          <w:lang w:val="en-GB"/>
        </w:rPr>
        <w:t xml:space="preserve">” respecting the </w:t>
      </w:r>
      <w:r w:rsidRPr="00A755CD">
        <w:rPr>
          <w:rFonts w:ascii="Times New Roman" w:hAnsi="Times New Roman" w:cs="Times New Roman"/>
          <w:sz w:val="24"/>
          <w:szCs w:val="24"/>
          <w:lang w:val="en-GB"/>
        </w:rPr>
        <w:t xml:space="preserve">INTERREG </w:t>
      </w:r>
      <w:r w:rsidRPr="003768BF">
        <w:rPr>
          <w:rFonts w:ascii="Times New Roman" w:hAnsi="Times New Roman" w:cs="Times New Roman"/>
          <w:sz w:val="24"/>
          <w:szCs w:val="24"/>
          <w:lang w:val="en-GB"/>
        </w:rPr>
        <w:t xml:space="preserve">VI -A </w:t>
      </w:r>
      <w:r w:rsidRPr="00A755CD">
        <w:rPr>
          <w:rFonts w:ascii="Times New Roman" w:hAnsi="Times New Roman" w:cs="Times New Roman"/>
          <w:sz w:val="24"/>
          <w:szCs w:val="24"/>
          <w:lang w:val="en-GB"/>
        </w:rPr>
        <w:t>IPA</w:t>
      </w:r>
      <w:r w:rsidRPr="003768BF">
        <w:rPr>
          <w:rFonts w:ascii="Times New Roman" w:hAnsi="Times New Roman" w:cs="Times New Roman"/>
          <w:sz w:val="24"/>
          <w:szCs w:val="24"/>
          <w:lang w:val="en-GB"/>
        </w:rPr>
        <w:t xml:space="preserve"> </w:t>
      </w:r>
      <w:r w:rsidRPr="00A755CD">
        <w:rPr>
          <w:rFonts w:ascii="Times New Roman" w:hAnsi="Times New Roman" w:cs="Times New Roman"/>
          <w:sz w:val="24"/>
          <w:szCs w:val="24"/>
          <w:lang w:val="en-GB"/>
        </w:rPr>
        <w:t>Romania-Serbia Programme</w:t>
      </w:r>
      <w:r>
        <w:rPr>
          <w:rFonts w:ascii="Times New Roman" w:hAnsi="Times New Roman" w:cs="Times New Roman"/>
          <w:sz w:val="24"/>
          <w:szCs w:val="24"/>
          <w:lang w:val="en-GB"/>
        </w:rPr>
        <w:t xml:space="preserve"> </w:t>
      </w:r>
      <w:r w:rsidRPr="008C389E">
        <w:rPr>
          <w:rFonts w:ascii="Times New Roman" w:hAnsi="Times New Roman" w:cs="Times New Roman"/>
          <w:sz w:val="24"/>
          <w:szCs w:val="24"/>
          <w:lang w:val="en-GB"/>
        </w:rPr>
        <w:t xml:space="preserve">requirements. </w:t>
      </w:r>
    </w:p>
    <w:p w14:paraId="4B05FCE1" w14:textId="77777777" w:rsidR="009E0EC8" w:rsidRDefault="009E0EC8" w:rsidP="009E0EC8">
      <w:pPr>
        <w:spacing w:after="0"/>
        <w:jc w:val="both"/>
        <w:rPr>
          <w:rFonts w:ascii="Times New Roman" w:hAnsi="Times New Roman" w:cs="Times New Roman"/>
          <w:sz w:val="24"/>
          <w:szCs w:val="24"/>
          <w:lang w:val="en-GB"/>
        </w:rPr>
      </w:pPr>
    </w:p>
    <w:p w14:paraId="7B8C2CED" w14:textId="77777777" w:rsidR="009E0EC8" w:rsidRPr="008C389E" w:rsidRDefault="009E0EC8" w:rsidP="009E0EC8">
      <w:pPr>
        <w:spacing w:after="0"/>
        <w:jc w:val="both"/>
        <w:rPr>
          <w:rFonts w:ascii="Times New Roman" w:hAnsi="Times New Roman" w:cs="Times New Roman"/>
          <w:sz w:val="24"/>
          <w:szCs w:val="24"/>
          <w:lang w:val="en-GB"/>
        </w:rPr>
      </w:pPr>
      <w:r w:rsidRPr="008C389E">
        <w:rPr>
          <w:rFonts w:ascii="Times New Roman" w:hAnsi="Times New Roman" w:cs="Times New Roman"/>
          <w:sz w:val="24"/>
          <w:szCs w:val="24"/>
          <w:lang w:val="en-GB"/>
        </w:rPr>
        <w:lastRenderedPageBreak/>
        <w:t>The Consultant is obligated to provide expert consultation to the Contracting Authority regarding procurement procedures upon request, by telephone, email or personally within working hours.</w:t>
      </w:r>
    </w:p>
    <w:p w14:paraId="4BA47E20" w14:textId="77777777" w:rsidR="009E0EC8" w:rsidRPr="008C389E" w:rsidRDefault="009E0EC8" w:rsidP="009E0EC8">
      <w:pPr>
        <w:spacing w:after="0"/>
        <w:jc w:val="both"/>
        <w:rPr>
          <w:rFonts w:ascii="Times New Roman" w:hAnsi="Times New Roman" w:cs="Times New Roman"/>
          <w:sz w:val="24"/>
          <w:szCs w:val="24"/>
          <w:lang w:val="en-GB"/>
        </w:rPr>
      </w:pPr>
    </w:p>
    <w:p w14:paraId="3DE7AAB1" w14:textId="07403435" w:rsidR="009E0EC8" w:rsidRDefault="009E0EC8" w:rsidP="009E0EC8">
      <w:pPr>
        <w:spacing w:after="0"/>
        <w:jc w:val="both"/>
        <w:rPr>
          <w:rFonts w:ascii="Times New Roman" w:hAnsi="Times New Roman" w:cs="Times New Roman"/>
          <w:sz w:val="24"/>
          <w:szCs w:val="24"/>
          <w:lang w:val="en-GB"/>
        </w:rPr>
      </w:pPr>
      <w:r w:rsidRPr="008C389E">
        <w:rPr>
          <w:rFonts w:ascii="Times New Roman" w:hAnsi="Times New Roman" w:cs="Times New Roman"/>
          <w:sz w:val="24"/>
          <w:szCs w:val="24"/>
          <w:lang w:val="en-GB"/>
        </w:rPr>
        <w:t>The service covers the preparation of the tender dossiers in accordance with the contracting and implementation plan according to the tentative procurement plan</w:t>
      </w:r>
      <w:r>
        <w:rPr>
          <w:rFonts w:ascii="Times New Roman" w:hAnsi="Times New Roman" w:cs="Times New Roman"/>
          <w:sz w:val="24"/>
          <w:szCs w:val="24"/>
          <w:lang w:val="en-GB"/>
        </w:rPr>
        <w:t>.</w:t>
      </w:r>
    </w:p>
    <w:p w14:paraId="66A1F609" w14:textId="77777777" w:rsidR="009E0EC8" w:rsidRDefault="009E0EC8" w:rsidP="009E0EC8">
      <w:pPr>
        <w:spacing w:after="0"/>
        <w:jc w:val="both"/>
        <w:rPr>
          <w:rFonts w:ascii="Times New Roman" w:hAnsi="Times New Roman" w:cs="Times New Roman"/>
          <w:sz w:val="24"/>
          <w:szCs w:val="24"/>
          <w:lang w:val="en-GB"/>
        </w:rPr>
      </w:pP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774"/>
        <w:gridCol w:w="3402"/>
        <w:gridCol w:w="2185"/>
        <w:gridCol w:w="2655"/>
      </w:tblGrid>
      <w:tr w:rsidR="009E0EC8" w14:paraId="1BA5D429" w14:textId="77777777" w:rsidTr="0092685A">
        <w:trPr>
          <w:trHeight w:val="458"/>
          <w:jc w:val="center"/>
        </w:trPr>
        <w:tc>
          <w:tcPr>
            <w:tcW w:w="803" w:type="dxa"/>
            <w:shd w:val="clear" w:color="auto" w:fill="A6A6A6"/>
          </w:tcPr>
          <w:p w14:paraId="4DA6ADF5" w14:textId="77777777" w:rsidR="009E0EC8" w:rsidRDefault="009E0EC8" w:rsidP="0092685A">
            <w:pPr>
              <w:jc w:val="center"/>
              <w:rPr>
                <w:rFonts w:ascii="Times New Roman" w:hAnsi="Times New Roman"/>
                <w:b/>
                <w:bCs/>
              </w:rPr>
            </w:pPr>
            <w:r>
              <w:rPr>
                <w:rFonts w:ascii="Times New Roman" w:hAnsi="Times New Roman"/>
                <w:b/>
                <w:bCs/>
              </w:rPr>
              <w:t>#</w:t>
            </w:r>
          </w:p>
        </w:tc>
        <w:tc>
          <w:tcPr>
            <w:tcW w:w="3523" w:type="dxa"/>
            <w:shd w:val="clear" w:color="auto" w:fill="A6A6A6"/>
          </w:tcPr>
          <w:p w14:paraId="0E6C60B4" w14:textId="77777777" w:rsidR="009E0EC8" w:rsidRDefault="009E0EC8" w:rsidP="0092685A">
            <w:pPr>
              <w:jc w:val="center"/>
              <w:rPr>
                <w:rFonts w:ascii="Times New Roman" w:hAnsi="Times New Roman"/>
                <w:b/>
                <w:bCs/>
              </w:rPr>
            </w:pPr>
            <w:r>
              <w:rPr>
                <w:rFonts w:ascii="Times New Roman" w:hAnsi="Times New Roman"/>
                <w:b/>
                <w:bCs/>
              </w:rPr>
              <w:t>DESCRIPTION</w:t>
            </w:r>
          </w:p>
        </w:tc>
        <w:tc>
          <w:tcPr>
            <w:tcW w:w="2236" w:type="dxa"/>
            <w:shd w:val="clear" w:color="auto" w:fill="A6A6A6"/>
          </w:tcPr>
          <w:p w14:paraId="6EC6A4EA" w14:textId="77777777" w:rsidR="009E0EC8" w:rsidRDefault="009E0EC8" w:rsidP="0092685A">
            <w:pPr>
              <w:jc w:val="center"/>
              <w:rPr>
                <w:rFonts w:ascii="Times New Roman" w:hAnsi="Times New Roman"/>
                <w:b/>
                <w:bCs/>
              </w:rPr>
            </w:pPr>
            <w:r>
              <w:rPr>
                <w:rFonts w:ascii="Times New Roman" w:hAnsi="Times New Roman"/>
                <w:b/>
                <w:bCs/>
              </w:rPr>
              <w:t>CATEGORY</w:t>
            </w:r>
          </w:p>
        </w:tc>
        <w:tc>
          <w:tcPr>
            <w:tcW w:w="2732" w:type="dxa"/>
            <w:shd w:val="clear" w:color="auto" w:fill="A6A6A6"/>
          </w:tcPr>
          <w:p w14:paraId="55B1A8CE" w14:textId="77777777" w:rsidR="009E0EC8" w:rsidRDefault="009E0EC8" w:rsidP="0092685A">
            <w:pPr>
              <w:jc w:val="center"/>
              <w:rPr>
                <w:rFonts w:ascii="Times New Roman" w:hAnsi="Times New Roman"/>
                <w:b/>
                <w:bCs/>
              </w:rPr>
            </w:pPr>
            <w:r>
              <w:rPr>
                <w:rFonts w:ascii="Times New Roman" w:hAnsi="Times New Roman"/>
                <w:b/>
                <w:bCs/>
              </w:rPr>
              <w:t>TENDER PROCEDURE</w:t>
            </w:r>
          </w:p>
        </w:tc>
      </w:tr>
      <w:tr w:rsidR="009E0EC8" w14:paraId="19C054D8" w14:textId="77777777" w:rsidTr="0092685A">
        <w:trPr>
          <w:trHeight w:val="440"/>
          <w:jc w:val="center"/>
        </w:trPr>
        <w:tc>
          <w:tcPr>
            <w:tcW w:w="803" w:type="dxa"/>
            <w:shd w:val="clear" w:color="auto" w:fill="F2F2F2"/>
          </w:tcPr>
          <w:p w14:paraId="43C8DCE5" w14:textId="77777777" w:rsidR="009E0EC8" w:rsidRPr="009315C3" w:rsidRDefault="009E0EC8" w:rsidP="0092685A">
            <w:pPr>
              <w:jc w:val="center"/>
              <w:rPr>
                <w:rFonts w:ascii="Times New Roman" w:hAnsi="Times New Roman"/>
              </w:rPr>
            </w:pPr>
            <w:r w:rsidRPr="009315C3">
              <w:rPr>
                <w:rFonts w:ascii="Times New Roman" w:hAnsi="Times New Roman"/>
              </w:rPr>
              <w:t>1.</w:t>
            </w:r>
          </w:p>
        </w:tc>
        <w:tc>
          <w:tcPr>
            <w:tcW w:w="3523" w:type="dxa"/>
            <w:shd w:val="clear" w:color="auto" w:fill="F2F2F2"/>
          </w:tcPr>
          <w:p w14:paraId="0BCF1948" w14:textId="078A3E32" w:rsidR="009E0EC8" w:rsidRPr="009315C3" w:rsidRDefault="009E0EC8" w:rsidP="0092685A">
            <w:pPr>
              <w:rPr>
                <w:rFonts w:ascii="Times New Roman" w:hAnsi="Times New Roman"/>
              </w:rPr>
            </w:pPr>
            <w:r w:rsidRPr="009E0EC8">
              <w:rPr>
                <w:rFonts w:ascii="Times New Roman" w:hAnsi="Times New Roman"/>
              </w:rPr>
              <w:t>Research the existing cultural heritage</w:t>
            </w:r>
          </w:p>
        </w:tc>
        <w:tc>
          <w:tcPr>
            <w:tcW w:w="2236" w:type="dxa"/>
            <w:shd w:val="clear" w:color="auto" w:fill="F2F2F2"/>
          </w:tcPr>
          <w:p w14:paraId="23099BB3" w14:textId="77777777" w:rsidR="009E0EC8" w:rsidRPr="009315C3" w:rsidRDefault="009E0EC8" w:rsidP="0092685A">
            <w:pPr>
              <w:jc w:val="center"/>
              <w:rPr>
                <w:rFonts w:ascii="Times New Roman" w:hAnsi="Times New Roman"/>
              </w:rPr>
            </w:pPr>
            <w:r w:rsidRPr="009315C3">
              <w:rPr>
                <w:rFonts w:ascii="Times New Roman" w:hAnsi="Times New Roman"/>
              </w:rPr>
              <w:t>External expertise and services</w:t>
            </w:r>
          </w:p>
        </w:tc>
        <w:tc>
          <w:tcPr>
            <w:tcW w:w="2732" w:type="dxa"/>
            <w:shd w:val="clear" w:color="auto" w:fill="F2F2F2"/>
          </w:tcPr>
          <w:p w14:paraId="42A6F2E0" w14:textId="781F7B5B" w:rsidR="009E0EC8" w:rsidRPr="009315C3" w:rsidRDefault="009E0EC8" w:rsidP="0092685A">
            <w:pPr>
              <w:jc w:val="center"/>
              <w:rPr>
                <w:rFonts w:ascii="Times New Roman" w:hAnsi="Times New Roman"/>
              </w:rPr>
            </w:pPr>
            <w:r>
              <w:rPr>
                <w:rFonts w:ascii="Times New Roman" w:hAnsi="Times New Roman"/>
              </w:rPr>
              <w:t>Single tender</w:t>
            </w:r>
          </w:p>
        </w:tc>
      </w:tr>
      <w:tr w:rsidR="009E0EC8" w14:paraId="6ED40AAC" w14:textId="77777777" w:rsidTr="0092685A">
        <w:trPr>
          <w:trHeight w:val="278"/>
          <w:jc w:val="center"/>
        </w:trPr>
        <w:tc>
          <w:tcPr>
            <w:tcW w:w="803" w:type="dxa"/>
            <w:shd w:val="clear" w:color="auto" w:fill="auto"/>
          </w:tcPr>
          <w:p w14:paraId="0283914E" w14:textId="77777777" w:rsidR="009E0EC8" w:rsidRPr="009315C3" w:rsidRDefault="009E0EC8" w:rsidP="0092685A">
            <w:pPr>
              <w:jc w:val="center"/>
              <w:rPr>
                <w:rFonts w:ascii="Times New Roman" w:hAnsi="Times New Roman"/>
              </w:rPr>
            </w:pPr>
            <w:r w:rsidRPr="009315C3">
              <w:rPr>
                <w:rFonts w:ascii="Times New Roman" w:hAnsi="Times New Roman"/>
              </w:rPr>
              <w:t>2.</w:t>
            </w:r>
          </w:p>
        </w:tc>
        <w:tc>
          <w:tcPr>
            <w:tcW w:w="3523" w:type="dxa"/>
            <w:shd w:val="clear" w:color="auto" w:fill="auto"/>
          </w:tcPr>
          <w:p w14:paraId="0C69FE9C" w14:textId="0084E82A" w:rsidR="009E0EC8" w:rsidRPr="009315C3" w:rsidRDefault="009E0EC8" w:rsidP="0092685A">
            <w:pPr>
              <w:rPr>
                <w:rFonts w:ascii="Times New Roman" w:hAnsi="Times New Roman"/>
              </w:rPr>
            </w:pPr>
            <w:r w:rsidRPr="009E0EC8">
              <w:rPr>
                <w:rFonts w:ascii="Times New Roman" w:hAnsi="Times New Roman"/>
              </w:rPr>
              <w:t>Developing the joint exhibition</w:t>
            </w:r>
            <w:r w:rsidRPr="007C51C7">
              <w:rPr>
                <w:rFonts w:ascii="Trebuchet MS" w:hAnsi="Trebuchet MS"/>
                <w:b/>
                <w:bCs/>
                <w:i/>
                <w:iCs/>
              </w:rPr>
              <w:t xml:space="preserve"> </w:t>
            </w:r>
          </w:p>
        </w:tc>
        <w:tc>
          <w:tcPr>
            <w:tcW w:w="2236" w:type="dxa"/>
            <w:shd w:val="clear" w:color="auto" w:fill="auto"/>
          </w:tcPr>
          <w:p w14:paraId="59594CA9" w14:textId="77777777" w:rsidR="009E0EC8" w:rsidRPr="009315C3" w:rsidRDefault="009E0EC8" w:rsidP="0092685A">
            <w:pPr>
              <w:jc w:val="center"/>
              <w:rPr>
                <w:rFonts w:ascii="Times New Roman" w:hAnsi="Times New Roman"/>
              </w:rPr>
            </w:pPr>
            <w:r w:rsidRPr="009315C3">
              <w:rPr>
                <w:rFonts w:ascii="Times New Roman" w:hAnsi="Times New Roman"/>
              </w:rPr>
              <w:t>External expertise and services</w:t>
            </w:r>
          </w:p>
        </w:tc>
        <w:tc>
          <w:tcPr>
            <w:tcW w:w="2732" w:type="dxa"/>
            <w:shd w:val="clear" w:color="auto" w:fill="auto"/>
          </w:tcPr>
          <w:p w14:paraId="51DEE3BF" w14:textId="402E864A" w:rsidR="009E0EC8" w:rsidRPr="009315C3" w:rsidRDefault="009E0EC8" w:rsidP="0092685A">
            <w:pPr>
              <w:jc w:val="center"/>
              <w:rPr>
                <w:rFonts w:ascii="Times New Roman" w:hAnsi="Times New Roman"/>
              </w:rPr>
            </w:pPr>
            <w:r>
              <w:rPr>
                <w:rFonts w:ascii="Times New Roman" w:hAnsi="Times New Roman"/>
              </w:rPr>
              <w:t>Single tender</w:t>
            </w:r>
          </w:p>
        </w:tc>
      </w:tr>
      <w:tr w:rsidR="009E0EC8" w14:paraId="75B684E0" w14:textId="77777777" w:rsidTr="0092685A">
        <w:trPr>
          <w:trHeight w:val="278"/>
          <w:jc w:val="center"/>
        </w:trPr>
        <w:tc>
          <w:tcPr>
            <w:tcW w:w="803" w:type="dxa"/>
            <w:shd w:val="clear" w:color="auto" w:fill="F2F2F2"/>
          </w:tcPr>
          <w:p w14:paraId="57AA6517" w14:textId="77777777" w:rsidR="009E0EC8" w:rsidRPr="009315C3" w:rsidRDefault="009E0EC8" w:rsidP="0092685A">
            <w:pPr>
              <w:jc w:val="center"/>
              <w:rPr>
                <w:rFonts w:ascii="Times New Roman" w:hAnsi="Times New Roman"/>
              </w:rPr>
            </w:pPr>
            <w:r>
              <w:rPr>
                <w:rFonts w:ascii="Times New Roman" w:hAnsi="Times New Roman"/>
              </w:rPr>
              <w:t>3</w:t>
            </w:r>
            <w:r w:rsidRPr="009315C3">
              <w:rPr>
                <w:rFonts w:ascii="Times New Roman" w:hAnsi="Times New Roman"/>
              </w:rPr>
              <w:t>.</w:t>
            </w:r>
          </w:p>
        </w:tc>
        <w:tc>
          <w:tcPr>
            <w:tcW w:w="3523" w:type="dxa"/>
            <w:shd w:val="clear" w:color="auto" w:fill="F2F2F2"/>
          </w:tcPr>
          <w:p w14:paraId="3EF4FFE4" w14:textId="40A73FAE" w:rsidR="009E0EC8" w:rsidRPr="009315C3" w:rsidRDefault="009E0EC8" w:rsidP="0092685A">
            <w:pPr>
              <w:rPr>
                <w:rFonts w:ascii="Times New Roman" w:hAnsi="Times New Roman"/>
              </w:rPr>
            </w:pPr>
            <w:r w:rsidRPr="009E0EC8">
              <w:rPr>
                <w:rFonts w:ascii="Times New Roman" w:hAnsi="Times New Roman"/>
              </w:rPr>
              <w:t>Organizing the 3 workshops for the users + Interpretation Romanian-Serbian + Organizing the expert conference about digitalisation in Senta</w:t>
            </w:r>
            <w:r w:rsidRPr="007C51C7">
              <w:rPr>
                <w:rFonts w:ascii="Trebuchet MS" w:hAnsi="Trebuchet MS"/>
                <w:b/>
                <w:bCs/>
                <w:i/>
                <w:iCs/>
              </w:rPr>
              <w:t xml:space="preserve"> </w:t>
            </w:r>
          </w:p>
        </w:tc>
        <w:tc>
          <w:tcPr>
            <w:tcW w:w="2236" w:type="dxa"/>
            <w:shd w:val="clear" w:color="auto" w:fill="F2F2F2"/>
          </w:tcPr>
          <w:p w14:paraId="5809B42E" w14:textId="1DBC7A83" w:rsidR="009E0EC8" w:rsidRPr="009315C3" w:rsidRDefault="009E0EC8" w:rsidP="0092685A">
            <w:pPr>
              <w:jc w:val="center"/>
              <w:rPr>
                <w:rFonts w:ascii="Times New Roman" w:hAnsi="Times New Roman"/>
              </w:rPr>
            </w:pPr>
            <w:r w:rsidRPr="009315C3">
              <w:rPr>
                <w:rFonts w:ascii="Times New Roman" w:hAnsi="Times New Roman"/>
              </w:rPr>
              <w:t>External expertise and services</w:t>
            </w:r>
          </w:p>
        </w:tc>
        <w:tc>
          <w:tcPr>
            <w:tcW w:w="2732" w:type="dxa"/>
            <w:shd w:val="clear" w:color="auto" w:fill="F2F2F2"/>
          </w:tcPr>
          <w:p w14:paraId="07522733" w14:textId="04CC407C" w:rsidR="009E0EC8" w:rsidRPr="009315C3" w:rsidRDefault="009E0EC8" w:rsidP="0092685A">
            <w:pPr>
              <w:jc w:val="center"/>
              <w:rPr>
                <w:rFonts w:ascii="Times New Roman" w:hAnsi="Times New Roman"/>
              </w:rPr>
            </w:pPr>
            <w:r>
              <w:rPr>
                <w:rFonts w:ascii="Times New Roman" w:hAnsi="Times New Roman"/>
              </w:rPr>
              <w:t>Single tender</w:t>
            </w:r>
          </w:p>
        </w:tc>
      </w:tr>
      <w:tr w:rsidR="009E0EC8" w14:paraId="2EC53BB0" w14:textId="77777777" w:rsidTr="0092685A">
        <w:trPr>
          <w:trHeight w:val="278"/>
          <w:jc w:val="center"/>
        </w:trPr>
        <w:tc>
          <w:tcPr>
            <w:tcW w:w="803" w:type="dxa"/>
            <w:shd w:val="clear" w:color="auto" w:fill="auto"/>
          </w:tcPr>
          <w:p w14:paraId="76146BCD" w14:textId="77777777" w:rsidR="009E0EC8" w:rsidRPr="009315C3" w:rsidRDefault="009E0EC8" w:rsidP="0092685A">
            <w:pPr>
              <w:jc w:val="center"/>
              <w:rPr>
                <w:rFonts w:ascii="Times New Roman" w:hAnsi="Times New Roman"/>
              </w:rPr>
            </w:pPr>
            <w:r>
              <w:rPr>
                <w:rFonts w:ascii="Times New Roman" w:hAnsi="Times New Roman"/>
              </w:rPr>
              <w:t>4</w:t>
            </w:r>
            <w:r w:rsidRPr="009315C3">
              <w:rPr>
                <w:rFonts w:ascii="Times New Roman" w:hAnsi="Times New Roman"/>
              </w:rPr>
              <w:t>.</w:t>
            </w:r>
          </w:p>
        </w:tc>
        <w:tc>
          <w:tcPr>
            <w:tcW w:w="3523" w:type="dxa"/>
            <w:shd w:val="clear" w:color="auto" w:fill="auto"/>
          </w:tcPr>
          <w:p w14:paraId="08787D01" w14:textId="47456C28" w:rsidR="009E0EC8" w:rsidRPr="009315C3" w:rsidRDefault="00A93BB0" w:rsidP="0092685A">
            <w:pPr>
              <w:rPr>
                <w:rFonts w:ascii="Times New Roman" w:hAnsi="Times New Roman"/>
              </w:rPr>
            </w:pPr>
            <w:r w:rsidRPr="00A93BB0">
              <w:rPr>
                <w:rFonts w:ascii="Times New Roman" w:hAnsi="Times New Roman"/>
              </w:rPr>
              <w:t>Purchase of IT equipment</w:t>
            </w:r>
            <w:r>
              <w:rPr>
                <w:rFonts w:ascii="Times New Roman" w:hAnsi="Times New Roman"/>
              </w:rPr>
              <w:t>s</w:t>
            </w:r>
          </w:p>
        </w:tc>
        <w:tc>
          <w:tcPr>
            <w:tcW w:w="2236" w:type="dxa"/>
            <w:shd w:val="clear" w:color="auto" w:fill="auto"/>
          </w:tcPr>
          <w:p w14:paraId="116047A3" w14:textId="77777777" w:rsidR="009E0EC8" w:rsidRPr="009315C3" w:rsidRDefault="009E0EC8" w:rsidP="0092685A">
            <w:pPr>
              <w:jc w:val="center"/>
              <w:rPr>
                <w:rFonts w:ascii="Times New Roman" w:hAnsi="Times New Roman"/>
              </w:rPr>
            </w:pPr>
            <w:r w:rsidRPr="00BD2282">
              <w:rPr>
                <w:rFonts w:ascii="Times New Roman" w:hAnsi="Times New Roman"/>
              </w:rPr>
              <w:t>Equipment</w:t>
            </w:r>
          </w:p>
        </w:tc>
        <w:tc>
          <w:tcPr>
            <w:tcW w:w="2732" w:type="dxa"/>
            <w:shd w:val="clear" w:color="auto" w:fill="auto"/>
          </w:tcPr>
          <w:p w14:paraId="35A8FB80" w14:textId="77777777" w:rsidR="009E0EC8" w:rsidRPr="009315C3" w:rsidRDefault="009E0EC8" w:rsidP="0092685A">
            <w:pPr>
              <w:jc w:val="center"/>
              <w:rPr>
                <w:rFonts w:ascii="Times New Roman" w:hAnsi="Times New Roman"/>
              </w:rPr>
            </w:pPr>
            <w:r w:rsidRPr="009315C3">
              <w:rPr>
                <w:rFonts w:ascii="Times New Roman" w:hAnsi="Times New Roman"/>
              </w:rPr>
              <w:t>Si</w:t>
            </w:r>
            <w:r>
              <w:rPr>
                <w:rFonts w:ascii="Times New Roman" w:hAnsi="Times New Roman"/>
              </w:rPr>
              <w:t>mplified</w:t>
            </w:r>
            <w:r w:rsidRPr="009315C3">
              <w:rPr>
                <w:rFonts w:ascii="Times New Roman" w:hAnsi="Times New Roman"/>
              </w:rPr>
              <w:t xml:space="preserve"> tender procedure</w:t>
            </w:r>
          </w:p>
        </w:tc>
      </w:tr>
      <w:tr w:rsidR="009E0EC8" w14:paraId="19E13D20" w14:textId="77777777" w:rsidTr="0092685A">
        <w:trPr>
          <w:trHeight w:val="278"/>
          <w:jc w:val="center"/>
        </w:trPr>
        <w:tc>
          <w:tcPr>
            <w:tcW w:w="803" w:type="dxa"/>
            <w:shd w:val="clear" w:color="auto" w:fill="F2F2F2"/>
          </w:tcPr>
          <w:p w14:paraId="5F8F8EC6" w14:textId="77777777" w:rsidR="009E0EC8" w:rsidRPr="009315C3" w:rsidRDefault="009E0EC8" w:rsidP="0092685A">
            <w:pPr>
              <w:jc w:val="center"/>
              <w:rPr>
                <w:rFonts w:ascii="Times New Roman" w:hAnsi="Times New Roman"/>
              </w:rPr>
            </w:pPr>
            <w:r>
              <w:rPr>
                <w:rFonts w:ascii="Times New Roman" w:hAnsi="Times New Roman"/>
              </w:rPr>
              <w:t>5</w:t>
            </w:r>
            <w:r w:rsidRPr="009315C3">
              <w:rPr>
                <w:rFonts w:ascii="Times New Roman" w:hAnsi="Times New Roman"/>
              </w:rPr>
              <w:t>.</w:t>
            </w:r>
          </w:p>
        </w:tc>
        <w:tc>
          <w:tcPr>
            <w:tcW w:w="3523" w:type="dxa"/>
            <w:shd w:val="clear" w:color="auto" w:fill="F2F2F2"/>
          </w:tcPr>
          <w:p w14:paraId="216538D8" w14:textId="4BCFBFDF" w:rsidR="009E0EC8" w:rsidRPr="009315C3" w:rsidRDefault="009E0EC8" w:rsidP="0092685A">
            <w:pPr>
              <w:rPr>
                <w:rFonts w:ascii="Times New Roman" w:hAnsi="Times New Roman"/>
              </w:rPr>
            </w:pPr>
            <w:r w:rsidRPr="009E0EC8">
              <w:rPr>
                <w:rFonts w:ascii="Times New Roman" w:hAnsi="Times New Roman"/>
              </w:rPr>
              <w:t>Data migration and aggregation+ Portal development, digital makerspace tools</w:t>
            </w:r>
          </w:p>
        </w:tc>
        <w:tc>
          <w:tcPr>
            <w:tcW w:w="2236" w:type="dxa"/>
            <w:shd w:val="clear" w:color="auto" w:fill="F2F2F2"/>
          </w:tcPr>
          <w:p w14:paraId="4342740F" w14:textId="4BAC3FE2" w:rsidR="009E0EC8" w:rsidRPr="009315C3" w:rsidRDefault="009E0EC8" w:rsidP="0092685A">
            <w:pPr>
              <w:jc w:val="center"/>
              <w:rPr>
                <w:rFonts w:ascii="Times New Roman" w:hAnsi="Times New Roman"/>
              </w:rPr>
            </w:pPr>
            <w:r w:rsidRPr="009315C3">
              <w:rPr>
                <w:rFonts w:ascii="Times New Roman" w:hAnsi="Times New Roman"/>
              </w:rPr>
              <w:t>External expertise and services</w:t>
            </w:r>
          </w:p>
        </w:tc>
        <w:tc>
          <w:tcPr>
            <w:tcW w:w="2732" w:type="dxa"/>
            <w:shd w:val="clear" w:color="auto" w:fill="F2F2F2"/>
          </w:tcPr>
          <w:p w14:paraId="676B4920" w14:textId="05A18724" w:rsidR="009E0EC8" w:rsidRPr="009315C3" w:rsidRDefault="009E0EC8" w:rsidP="0092685A">
            <w:pPr>
              <w:jc w:val="center"/>
              <w:rPr>
                <w:rFonts w:ascii="Times New Roman" w:hAnsi="Times New Roman"/>
              </w:rPr>
            </w:pPr>
            <w:r w:rsidRPr="009315C3">
              <w:rPr>
                <w:rFonts w:ascii="Times New Roman" w:hAnsi="Times New Roman"/>
              </w:rPr>
              <w:t>Si</w:t>
            </w:r>
            <w:r>
              <w:rPr>
                <w:rFonts w:ascii="Times New Roman" w:hAnsi="Times New Roman"/>
              </w:rPr>
              <w:t>mplified</w:t>
            </w:r>
            <w:r w:rsidRPr="009315C3">
              <w:rPr>
                <w:rFonts w:ascii="Times New Roman" w:hAnsi="Times New Roman"/>
              </w:rPr>
              <w:t xml:space="preserve"> tender procedure</w:t>
            </w:r>
          </w:p>
        </w:tc>
      </w:tr>
    </w:tbl>
    <w:p w14:paraId="7568B9A4" w14:textId="77777777" w:rsidR="009E0EC8" w:rsidRPr="008C389E" w:rsidRDefault="009E0EC8" w:rsidP="009E0EC8">
      <w:pPr>
        <w:spacing w:after="0"/>
        <w:jc w:val="both"/>
        <w:rPr>
          <w:rFonts w:ascii="Times New Roman" w:hAnsi="Times New Roman" w:cs="Times New Roman"/>
          <w:sz w:val="24"/>
          <w:szCs w:val="24"/>
          <w:lang w:val="en-GB"/>
        </w:rPr>
      </w:pPr>
    </w:p>
    <w:p w14:paraId="5F450F4F" w14:textId="77777777" w:rsidR="009E0EC8" w:rsidRPr="00A755CD" w:rsidRDefault="009E0EC8" w:rsidP="009E0EC8">
      <w:pPr>
        <w:spacing w:after="0"/>
        <w:jc w:val="both"/>
        <w:rPr>
          <w:rFonts w:ascii="Times New Roman" w:hAnsi="Times New Roman" w:cs="Times New Roman"/>
          <w:sz w:val="24"/>
          <w:szCs w:val="24"/>
          <w:lang w:val="en-GB"/>
        </w:rPr>
      </w:pPr>
      <w:r w:rsidRPr="00A755CD">
        <w:rPr>
          <w:rFonts w:ascii="Times New Roman" w:hAnsi="Times New Roman" w:cs="Times New Roman"/>
          <w:sz w:val="24"/>
          <w:szCs w:val="24"/>
          <w:lang w:val="en-GB"/>
        </w:rPr>
        <w:t xml:space="preserve">In the case of a request for any changes in the tender dossiers, the Consultant is obligated to adopt them and to send the revised tender dossier back to the Contracting Authority in a timely manner, the latest by 7 days, depending on the volume of requested changes. </w:t>
      </w:r>
    </w:p>
    <w:p w14:paraId="77693871" w14:textId="77777777" w:rsidR="009E0EC8" w:rsidRPr="00A755CD" w:rsidRDefault="009E0EC8" w:rsidP="009E0EC8">
      <w:pPr>
        <w:spacing w:after="0"/>
        <w:jc w:val="both"/>
        <w:rPr>
          <w:rFonts w:ascii="Times New Roman" w:hAnsi="Times New Roman" w:cs="Times New Roman"/>
          <w:sz w:val="24"/>
          <w:szCs w:val="24"/>
          <w:lang w:val="en-GB"/>
        </w:rPr>
      </w:pPr>
    </w:p>
    <w:p w14:paraId="1AA749BA" w14:textId="77777777" w:rsidR="009E0EC8" w:rsidRPr="00A755CD" w:rsidRDefault="009E0EC8" w:rsidP="009E0EC8">
      <w:pPr>
        <w:spacing w:after="0"/>
        <w:jc w:val="both"/>
        <w:rPr>
          <w:rFonts w:ascii="Times New Roman" w:hAnsi="Times New Roman" w:cs="Times New Roman"/>
          <w:sz w:val="24"/>
          <w:szCs w:val="24"/>
          <w:lang w:val="en-GB"/>
        </w:rPr>
      </w:pPr>
      <w:r w:rsidRPr="00A755CD">
        <w:rPr>
          <w:rFonts w:ascii="Times New Roman" w:hAnsi="Times New Roman" w:cs="Times New Roman"/>
          <w:sz w:val="24"/>
          <w:szCs w:val="24"/>
          <w:lang w:val="en-GB"/>
        </w:rPr>
        <w:t xml:space="preserve">The Contracting Authority is obligated to provide all the necessary information to the Consultant needed for the preparation of Terms of References and Technical Specifications. The Contracting Authority is also obligated to prepare the list of potential tenderers and </w:t>
      </w:r>
      <w:r>
        <w:rPr>
          <w:rFonts w:ascii="Times New Roman" w:hAnsi="Times New Roman" w:cs="Times New Roman"/>
          <w:sz w:val="24"/>
          <w:szCs w:val="24"/>
          <w:lang w:val="en-GB"/>
        </w:rPr>
        <w:t>send it to the Consultant to prepare the list</w:t>
      </w:r>
      <w:r w:rsidRPr="00A755CD">
        <w:rPr>
          <w:rFonts w:ascii="Times New Roman" w:hAnsi="Times New Roman" w:cs="Times New Roman"/>
          <w:sz w:val="24"/>
          <w:szCs w:val="24"/>
          <w:lang w:val="en-GB"/>
        </w:rPr>
        <w:t xml:space="preserve"> of entities, where applicable.</w:t>
      </w:r>
    </w:p>
    <w:p w14:paraId="1EC43605" w14:textId="77777777" w:rsidR="009E0EC8" w:rsidRPr="00A755CD" w:rsidRDefault="009E0EC8" w:rsidP="009E0EC8">
      <w:pPr>
        <w:spacing w:after="0"/>
        <w:jc w:val="both"/>
        <w:rPr>
          <w:rFonts w:ascii="Times New Roman" w:hAnsi="Times New Roman" w:cs="Times New Roman"/>
          <w:sz w:val="24"/>
          <w:szCs w:val="24"/>
          <w:lang w:val="en-GB"/>
        </w:rPr>
      </w:pPr>
    </w:p>
    <w:p w14:paraId="6859224C" w14:textId="77777777" w:rsidR="009E0EC8" w:rsidRPr="00A755CD" w:rsidRDefault="009E0EC8" w:rsidP="009E0EC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Contracting Authority will communicate details about the timing of public procurement procedures</w:t>
      </w:r>
      <w:r w:rsidRPr="00A755CD">
        <w:rPr>
          <w:rFonts w:ascii="Times New Roman" w:hAnsi="Times New Roman" w:cs="Times New Roman"/>
          <w:sz w:val="24"/>
          <w:szCs w:val="24"/>
          <w:lang w:val="en-GB"/>
        </w:rPr>
        <w:t xml:space="preserve"> during contract implementation. </w:t>
      </w:r>
    </w:p>
    <w:p w14:paraId="18C5D0AE" w14:textId="77777777" w:rsidR="00056F91" w:rsidRPr="00D300FD" w:rsidRDefault="00056F91" w:rsidP="00855FE4">
      <w:pPr>
        <w:pStyle w:val="Listaszerbekezds"/>
        <w:spacing w:after="0"/>
        <w:jc w:val="both"/>
        <w:rPr>
          <w:rFonts w:ascii="Times New Roman" w:hAnsi="Times New Roman" w:cs="Times New Roman"/>
          <w:i/>
          <w:iCs/>
          <w:sz w:val="24"/>
          <w:szCs w:val="24"/>
          <w:lang w:val="en-GB"/>
        </w:rPr>
      </w:pPr>
    </w:p>
    <w:p w14:paraId="77E35CFA" w14:textId="42642329" w:rsidR="00056F91" w:rsidRPr="002E46EA" w:rsidRDefault="00056F91" w:rsidP="00855FE4">
      <w:pPr>
        <w:spacing w:after="0"/>
        <w:jc w:val="both"/>
        <w:rPr>
          <w:rFonts w:ascii="Times New Roman" w:hAnsi="Times New Roman" w:cs="Times New Roman"/>
          <w:sz w:val="24"/>
          <w:szCs w:val="24"/>
          <w:lang w:val="en-GB"/>
        </w:rPr>
      </w:pPr>
      <w:r w:rsidRPr="002E46EA">
        <w:rPr>
          <w:rFonts w:ascii="Times New Roman" w:hAnsi="Times New Roman" w:cs="Times New Roman"/>
          <w:sz w:val="24"/>
          <w:szCs w:val="24"/>
          <w:lang w:val="en-GB"/>
        </w:rPr>
        <w:t>Required time frame</w:t>
      </w:r>
      <w:r w:rsidR="00F4281B" w:rsidRPr="002E46EA">
        <w:rPr>
          <w:rFonts w:ascii="Times New Roman" w:hAnsi="Times New Roman" w:cs="Times New Roman"/>
          <w:sz w:val="24"/>
          <w:szCs w:val="24"/>
          <w:lang w:val="en-GB"/>
        </w:rPr>
        <w:t xml:space="preserve">: </w:t>
      </w:r>
      <w:r w:rsidR="00E257DB">
        <w:rPr>
          <w:rFonts w:ascii="Times New Roman" w:hAnsi="Times New Roman" w:cs="Times New Roman"/>
          <w:sz w:val="24"/>
          <w:szCs w:val="24"/>
          <w:lang w:val="en-GB"/>
        </w:rPr>
        <w:t>March</w:t>
      </w:r>
      <w:r w:rsidR="00F4281B" w:rsidRPr="002E46EA">
        <w:rPr>
          <w:rFonts w:ascii="Times New Roman" w:hAnsi="Times New Roman" w:cs="Times New Roman"/>
          <w:sz w:val="24"/>
          <w:szCs w:val="24"/>
          <w:lang w:val="en-GB"/>
        </w:rPr>
        <w:t xml:space="preserve"> 2025 – </w:t>
      </w:r>
      <w:r w:rsidR="002E46EA" w:rsidRPr="002E46EA">
        <w:rPr>
          <w:rFonts w:ascii="Times New Roman" w:hAnsi="Times New Roman" w:cs="Times New Roman"/>
          <w:sz w:val="24"/>
          <w:szCs w:val="24"/>
          <w:lang w:val="en-GB"/>
        </w:rPr>
        <w:t>March</w:t>
      </w:r>
      <w:r w:rsidR="00F4281B" w:rsidRPr="002E46EA">
        <w:rPr>
          <w:rFonts w:ascii="Times New Roman" w:hAnsi="Times New Roman" w:cs="Times New Roman"/>
          <w:sz w:val="24"/>
          <w:szCs w:val="24"/>
          <w:lang w:val="en-GB"/>
        </w:rPr>
        <w:t xml:space="preserve"> 2026 </w:t>
      </w:r>
    </w:p>
    <w:p w14:paraId="1ABE4C08" w14:textId="77777777" w:rsidR="00056F91" w:rsidRPr="00D300FD" w:rsidRDefault="00056F91" w:rsidP="00855FE4">
      <w:pPr>
        <w:pStyle w:val="Listaszerbekezds"/>
        <w:spacing w:after="0"/>
        <w:ind w:left="0"/>
        <w:jc w:val="both"/>
        <w:rPr>
          <w:rFonts w:ascii="Times New Roman" w:hAnsi="Times New Roman" w:cs="Times New Roman"/>
          <w:sz w:val="24"/>
          <w:szCs w:val="24"/>
          <w:highlight w:val="yellow"/>
          <w:u w:val="single"/>
          <w:lang w:val="en-GB"/>
        </w:rPr>
      </w:pPr>
    </w:p>
    <w:p w14:paraId="11777DD1" w14:textId="507BB50C" w:rsidR="00056F91" w:rsidRPr="00E257DB" w:rsidRDefault="00056F91" w:rsidP="00855FE4">
      <w:pPr>
        <w:pStyle w:val="Listaszerbekezds"/>
        <w:numPr>
          <w:ilvl w:val="1"/>
          <w:numId w:val="2"/>
        </w:numPr>
        <w:spacing w:after="0"/>
        <w:jc w:val="both"/>
        <w:rPr>
          <w:rFonts w:ascii="Times New Roman" w:hAnsi="Times New Roman" w:cs="Times New Roman"/>
          <w:sz w:val="24"/>
          <w:szCs w:val="24"/>
          <w:lang w:val="en-US"/>
        </w:rPr>
      </w:pPr>
      <w:r w:rsidRPr="00E257DB">
        <w:rPr>
          <w:rFonts w:ascii="Times New Roman" w:hAnsi="Times New Roman" w:cs="Times New Roman"/>
          <w:sz w:val="24"/>
          <w:szCs w:val="24"/>
          <w:lang w:val="en-GB"/>
        </w:rPr>
        <w:t>Title of activity 2</w:t>
      </w:r>
      <w:r w:rsidR="00F4281B" w:rsidRPr="00E257DB">
        <w:rPr>
          <w:rFonts w:ascii="Times New Roman" w:hAnsi="Times New Roman" w:cs="Times New Roman"/>
          <w:sz w:val="24"/>
          <w:szCs w:val="24"/>
          <w:vertAlign w:val="superscript"/>
          <w:lang w:val="en-US"/>
        </w:rPr>
        <w:t xml:space="preserve"> </w:t>
      </w:r>
      <w:r w:rsidR="00F4281B" w:rsidRPr="00E257DB">
        <w:rPr>
          <w:rFonts w:ascii="Times New Roman" w:hAnsi="Times New Roman" w:cs="Times New Roman"/>
          <w:sz w:val="24"/>
          <w:szCs w:val="24"/>
          <w:lang w:val="en-US"/>
        </w:rPr>
        <w:t>- External project management</w:t>
      </w:r>
    </w:p>
    <w:p w14:paraId="3022632A" w14:textId="77777777" w:rsidR="00056F91" w:rsidRPr="00D300FD" w:rsidRDefault="00056F91" w:rsidP="00855FE4">
      <w:pPr>
        <w:pStyle w:val="Listaszerbekezds"/>
        <w:spacing w:after="0"/>
        <w:ind w:left="1068"/>
        <w:jc w:val="both"/>
        <w:rPr>
          <w:rFonts w:ascii="Times New Roman" w:hAnsi="Times New Roman" w:cs="Times New Roman"/>
          <w:sz w:val="24"/>
          <w:szCs w:val="24"/>
          <w:highlight w:val="yellow"/>
          <w:vertAlign w:val="superscript"/>
          <w:lang w:val="en-US"/>
        </w:rPr>
      </w:pPr>
    </w:p>
    <w:p w14:paraId="32430A7D" w14:textId="109DB0CD" w:rsidR="00056F91" w:rsidRPr="00D643E6" w:rsidRDefault="00056F91" w:rsidP="00855FE4">
      <w:pPr>
        <w:spacing w:after="0"/>
        <w:jc w:val="both"/>
        <w:rPr>
          <w:rFonts w:ascii="Times New Roman" w:hAnsi="Times New Roman" w:cs="Times New Roman"/>
          <w:i/>
          <w:iCs/>
          <w:sz w:val="24"/>
          <w:szCs w:val="24"/>
          <w:lang w:val="en-GB"/>
        </w:rPr>
      </w:pPr>
      <w:r w:rsidRPr="00D643E6">
        <w:rPr>
          <w:rFonts w:ascii="Times New Roman" w:hAnsi="Times New Roman" w:cs="Times New Roman"/>
          <w:sz w:val="24"/>
          <w:szCs w:val="24"/>
          <w:lang w:val="en-GB"/>
        </w:rPr>
        <w:t>Description of expected outputs</w:t>
      </w:r>
      <w:r w:rsidR="00D643E6">
        <w:rPr>
          <w:rFonts w:ascii="Times New Roman" w:hAnsi="Times New Roman" w:cs="Times New Roman"/>
          <w:sz w:val="24"/>
          <w:szCs w:val="24"/>
          <w:u w:val="single"/>
          <w:lang w:val="en-GB"/>
        </w:rPr>
        <w:t>/</w:t>
      </w:r>
      <w:r w:rsidRPr="00D643E6">
        <w:rPr>
          <w:rFonts w:ascii="Times New Roman" w:hAnsi="Times New Roman" w:cs="Times New Roman"/>
          <w:sz w:val="24"/>
          <w:szCs w:val="24"/>
          <w:lang w:val="en-GB"/>
        </w:rPr>
        <w:t>results to be achieved</w:t>
      </w:r>
    </w:p>
    <w:p w14:paraId="50F63B25" w14:textId="77777777" w:rsidR="00056F91" w:rsidRDefault="00056F91" w:rsidP="00855FE4">
      <w:pPr>
        <w:pStyle w:val="Listaszerbekezds"/>
        <w:spacing w:after="0"/>
        <w:ind w:left="0"/>
        <w:jc w:val="both"/>
        <w:rPr>
          <w:rFonts w:ascii="Times New Roman" w:hAnsi="Times New Roman" w:cs="Times New Roman"/>
          <w:i/>
          <w:iCs/>
          <w:sz w:val="24"/>
          <w:szCs w:val="24"/>
          <w:highlight w:val="yellow"/>
          <w:lang w:val="en-GB"/>
        </w:rPr>
      </w:pPr>
    </w:p>
    <w:p w14:paraId="7BF3290D" w14:textId="77777777" w:rsidR="00F4281B" w:rsidRPr="00D80EBD" w:rsidRDefault="00F4281B" w:rsidP="00F4281B">
      <w:pPr>
        <w:spacing w:after="0"/>
        <w:jc w:val="both"/>
        <w:rPr>
          <w:rFonts w:ascii="Times New Roman" w:hAnsi="Times New Roman" w:cs="Times New Roman"/>
          <w:sz w:val="24"/>
          <w:szCs w:val="24"/>
          <w:lang w:val="en-GB"/>
        </w:rPr>
      </w:pPr>
      <w:r w:rsidRPr="00D80EBD">
        <w:rPr>
          <w:rFonts w:ascii="Times New Roman" w:hAnsi="Times New Roman" w:cs="Times New Roman"/>
          <w:sz w:val="24"/>
          <w:szCs w:val="24"/>
          <w:lang w:val="en-GB"/>
        </w:rPr>
        <w:lastRenderedPageBreak/>
        <w:t>The service should include:</w:t>
      </w:r>
    </w:p>
    <w:p w14:paraId="3A7ADFCB" w14:textId="77777777" w:rsidR="00F4281B" w:rsidRPr="00D80EBD" w:rsidRDefault="00F4281B" w:rsidP="00F4281B">
      <w:pPr>
        <w:spacing w:after="0"/>
        <w:jc w:val="both"/>
        <w:rPr>
          <w:rFonts w:ascii="Times New Roman" w:hAnsi="Times New Roman" w:cs="Times New Roman"/>
          <w:sz w:val="24"/>
          <w:szCs w:val="24"/>
          <w:lang w:val="en-GB"/>
        </w:rPr>
      </w:pPr>
    </w:p>
    <w:p w14:paraId="18F1E32C" w14:textId="77777777" w:rsidR="00CE50D7" w:rsidRPr="00A93BB0" w:rsidRDefault="00CE50D7" w:rsidP="00CE50D7">
      <w:pPr>
        <w:spacing w:after="0" w:line="240" w:lineRule="auto"/>
        <w:rPr>
          <w:rFonts w:ascii="Times New Roman" w:hAnsi="Times New Roman"/>
          <w:sz w:val="24"/>
          <w:szCs w:val="24"/>
          <w:lang w:val="en-US"/>
        </w:rPr>
      </w:pPr>
      <w:r w:rsidRPr="00A93BB0">
        <w:rPr>
          <w:rFonts w:ascii="Times New Roman" w:hAnsi="Times New Roman"/>
          <w:sz w:val="24"/>
          <w:szCs w:val="24"/>
          <w:lang w:val="en-US"/>
        </w:rPr>
        <w:t>General administration of the project:</w:t>
      </w:r>
    </w:p>
    <w:p w14:paraId="12A4D798" w14:textId="77777777" w:rsidR="00CE50D7" w:rsidRPr="00A93BB0" w:rsidRDefault="00CE50D7" w:rsidP="00CE50D7">
      <w:pPr>
        <w:spacing w:after="0" w:line="240" w:lineRule="auto"/>
        <w:rPr>
          <w:rFonts w:ascii="Times New Roman" w:hAnsi="Times New Roman"/>
          <w:sz w:val="24"/>
          <w:szCs w:val="24"/>
          <w:lang w:val="en-US"/>
        </w:rPr>
      </w:pPr>
      <w:r w:rsidRPr="00A93BB0">
        <w:rPr>
          <w:rFonts w:ascii="Times New Roman" w:hAnsi="Times New Roman"/>
          <w:sz w:val="24"/>
          <w:szCs w:val="24"/>
          <w:lang w:val="en-US"/>
        </w:rPr>
        <w:t>- Administration and proper preparation of the documentation to be archived.</w:t>
      </w:r>
    </w:p>
    <w:p w14:paraId="58EF9611" w14:textId="77777777" w:rsidR="00CE50D7" w:rsidRPr="00A93BB0" w:rsidRDefault="00CE50D7" w:rsidP="00CE50D7">
      <w:pPr>
        <w:spacing w:after="0" w:line="240" w:lineRule="auto"/>
        <w:rPr>
          <w:rFonts w:ascii="Times New Roman" w:hAnsi="Times New Roman"/>
          <w:sz w:val="24"/>
          <w:szCs w:val="24"/>
          <w:lang w:val="en-US"/>
        </w:rPr>
      </w:pPr>
      <w:r w:rsidRPr="00A93BB0">
        <w:rPr>
          <w:rFonts w:ascii="Times New Roman" w:hAnsi="Times New Roman"/>
          <w:sz w:val="24"/>
          <w:szCs w:val="24"/>
          <w:lang w:val="en-US"/>
        </w:rPr>
        <w:t>- Preparation of storage documentation.</w:t>
      </w:r>
    </w:p>
    <w:p w14:paraId="7A5CFEB0" w14:textId="77777777" w:rsidR="00CE50D7" w:rsidRPr="00A93BB0" w:rsidRDefault="00CE50D7" w:rsidP="00CE50D7">
      <w:pPr>
        <w:spacing w:after="0" w:line="240" w:lineRule="auto"/>
        <w:rPr>
          <w:rFonts w:ascii="Times New Roman" w:hAnsi="Times New Roman"/>
          <w:sz w:val="24"/>
          <w:szCs w:val="24"/>
          <w:lang w:val="en-US"/>
        </w:rPr>
      </w:pPr>
    </w:p>
    <w:p w14:paraId="622B7038" w14:textId="77777777" w:rsidR="00132704" w:rsidRPr="00A93BB0" w:rsidRDefault="00132704" w:rsidP="00132704">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Contributing to the preparation of the project report:</w:t>
      </w:r>
    </w:p>
    <w:p w14:paraId="377CFFCB" w14:textId="77777777" w:rsidR="00132704" w:rsidRPr="00A93BB0" w:rsidRDefault="00132704" w:rsidP="00132704">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Identify relevant areas of reporting per project period;</w:t>
      </w:r>
    </w:p>
    <w:p w14:paraId="516DD45B" w14:textId="77777777" w:rsidR="00132704" w:rsidRPr="00A93BB0" w:rsidRDefault="00132704" w:rsidP="00132704">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Gathering relevant information and documents from the management team;</w:t>
      </w:r>
    </w:p>
    <w:p w14:paraId="7D787714" w14:textId="77777777" w:rsidR="00132704" w:rsidRPr="00A93BB0" w:rsidRDefault="00132704" w:rsidP="00132704">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Assist in the collection and preparation of all necessary and relevant supporting and supporting documents;</w:t>
      </w:r>
    </w:p>
    <w:p w14:paraId="117D3A2C" w14:textId="77777777" w:rsidR="00132704" w:rsidRPr="00A93BB0" w:rsidRDefault="00132704" w:rsidP="00132704">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Modify, amend and adapt reporting form requirements;</w:t>
      </w:r>
    </w:p>
    <w:p w14:paraId="0C2D5FDC" w14:textId="77777777" w:rsidR="00132704" w:rsidRPr="00A93BB0" w:rsidRDefault="00132704" w:rsidP="00132704">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Assisting in the preparation and submission of the partner reports within three months, or shorter if the contracting authority deems it necessary, respecting the deadlines foreseen in the INTERREG VI - IPA Romania-Serbia programme,</w:t>
      </w:r>
    </w:p>
    <w:p w14:paraId="2B680555" w14:textId="43C34567" w:rsidR="00F4281B" w:rsidRPr="00A93BB0" w:rsidRDefault="00132704" w:rsidP="00132704">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Assistance with requests for clarification of reporting at the request of the competent audit body.</w:t>
      </w:r>
    </w:p>
    <w:p w14:paraId="38A96ED2" w14:textId="77777777" w:rsidR="00132704" w:rsidRPr="00A93BB0" w:rsidRDefault="00132704" w:rsidP="00132704">
      <w:pPr>
        <w:spacing w:after="0"/>
        <w:jc w:val="both"/>
        <w:rPr>
          <w:rFonts w:ascii="Times New Roman" w:hAnsi="Times New Roman" w:cs="Times New Roman"/>
          <w:sz w:val="24"/>
          <w:szCs w:val="24"/>
          <w:lang w:val="en-GB"/>
        </w:rPr>
      </w:pPr>
    </w:p>
    <w:p w14:paraId="1AD6EA35" w14:textId="5D62F6F8" w:rsidR="00132704" w:rsidRPr="00A93BB0" w:rsidRDefault="00132704" w:rsidP="00132704">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xml:space="preserve">Additional technical assistance and monitoring services: </w:t>
      </w:r>
    </w:p>
    <w:p w14:paraId="4954C4DF" w14:textId="41E3C500" w:rsidR="00132704" w:rsidRPr="00A93BB0" w:rsidRDefault="00132704" w:rsidP="00132704">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In order to align the implementation of project activities with the approved activities and the associated project budget, the consultant should provide technical assistance:</w:t>
      </w:r>
    </w:p>
    <w:p w14:paraId="374EA087" w14:textId="77777777" w:rsidR="00132704" w:rsidRPr="00A93BB0" w:rsidRDefault="00132704" w:rsidP="00132704">
      <w:pPr>
        <w:spacing w:after="0"/>
        <w:jc w:val="both"/>
        <w:rPr>
          <w:rFonts w:ascii="Times New Roman" w:hAnsi="Times New Roman" w:cs="Times New Roman"/>
          <w:sz w:val="24"/>
          <w:szCs w:val="24"/>
          <w:lang w:val="en-GB"/>
        </w:rPr>
      </w:pPr>
    </w:p>
    <w:p w14:paraId="50A153A3" w14:textId="77777777" w:rsidR="00F4281B" w:rsidRPr="00A93BB0" w:rsidRDefault="00F4281B" w:rsidP="00F4281B">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Continuous analysis of project progress to support management and adequate decision-making;</w:t>
      </w:r>
    </w:p>
    <w:p w14:paraId="5812722C" w14:textId="77777777" w:rsidR="00F4281B" w:rsidRPr="00A93BB0" w:rsidRDefault="00F4281B" w:rsidP="00F4281B">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Periodic assessment of the effectiveness, impact, sustainability and relevance of the project in the context of the identified objectives;</w:t>
      </w:r>
    </w:p>
    <w:p w14:paraId="0E6AF83D" w14:textId="77777777" w:rsidR="00F4281B" w:rsidRPr="00A93BB0" w:rsidRDefault="00F4281B" w:rsidP="00F4281B">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Ensuring efficient implementation, as well as regular monitoring, ie. providing support to the project team.</w:t>
      </w:r>
    </w:p>
    <w:p w14:paraId="38C1EB84" w14:textId="77777777" w:rsidR="00F4281B" w:rsidRPr="00A93BB0" w:rsidRDefault="00F4281B" w:rsidP="00F4281B">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Tracking costs and spending according to budget lines and schedule,</w:t>
      </w:r>
    </w:p>
    <w:p w14:paraId="0274F901" w14:textId="77777777" w:rsidR="00F4281B" w:rsidRPr="00A93BB0" w:rsidRDefault="00F4281B" w:rsidP="00F4281B">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Verification, revision and adjustment of the public procurement project plan based on project needs,</w:t>
      </w:r>
    </w:p>
    <w:p w14:paraId="5C814ADE" w14:textId="77777777" w:rsidR="00F4281B" w:rsidRPr="00A93BB0" w:rsidRDefault="00F4281B" w:rsidP="00F4281B">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Professional support in preparation of project modification requests according to INTERREG VI -A IPA Romania-Serbia Programme requirements if requested by the Contracting Authority.</w:t>
      </w:r>
    </w:p>
    <w:p w14:paraId="672206A2" w14:textId="77777777" w:rsidR="00F4281B" w:rsidRPr="00A93BB0" w:rsidRDefault="00F4281B" w:rsidP="00F4281B">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Professional support in preparation for Programme monitoring visits and FLC/Control unit on-the-spot visits.</w:t>
      </w:r>
    </w:p>
    <w:p w14:paraId="1F65597C" w14:textId="77777777" w:rsidR="00F4281B" w:rsidRPr="00A93BB0" w:rsidRDefault="00F4281B" w:rsidP="00F4281B">
      <w:pPr>
        <w:spacing w:after="0"/>
        <w:jc w:val="both"/>
        <w:rPr>
          <w:rFonts w:ascii="Times New Roman" w:hAnsi="Times New Roman" w:cs="Times New Roman"/>
          <w:sz w:val="24"/>
          <w:szCs w:val="24"/>
          <w:lang w:val="en-GB"/>
        </w:rPr>
      </w:pPr>
    </w:p>
    <w:p w14:paraId="0E269B5A" w14:textId="77777777" w:rsidR="00F4281B" w:rsidRPr="00A93BB0" w:rsidRDefault="00F4281B" w:rsidP="00F4281B">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The Consultant must also comply with the latest Communication and Visibility Requirements for EU-funded external action, laid down and published by the European Commission. The assistance of the Consultant is required until the issuance of validation of the Final Partner Report.</w:t>
      </w:r>
    </w:p>
    <w:p w14:paraId="454FE3AC" w14:textId="77777777" w:rsidR="00132704" w:rsidRPr="00A93BB0" w:rsidRDefault="00132704" w:rsidP="00F4281B">
      <w:pPr>
        <w:pStyle w:val="Listaszerbekezds"/>
        <w:spacing w:after="0"/>
        <w:ind w:left="0"/>
        <w:jc w:val="both"/>
        <w:rPr>
          <w:rFonts w:ascii="Times New Roman" w:hAnsi="Times New Roman" w:cs="Times New Roman"/>
          <w:i/>
          <w:iCs/>
          <w:sz w:val="24"/>
          <w:szCs w:val="24"/>
          <w:highlight w:val="yellow"/>
          <w:lang w:val="en-GB"/>
        </w:rPr>
      </w:pPr>
    </w:p>
    <w:p w14:paraId="62B1047C" w14:textId="79D43165" w:rsidR="00132704" w:rsidRPr="00132704" w:rsidRDefault="00132704" w:rsidP="0013270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Outpu</w:t>
      </w:r>
      <w:r w:rsidRPr="00132704">
        <w:rPr>
          <w:rFonts w:ascii="Times New Roman" w:hAnsi="Times New Roman" w:cs="Times New Roman"/>
          <w:sz w:val="24"/>
          <w:szCs w:val="24"/>
          <w:lang w:val="en-GB"/>
        </w:rPr>
        <w:t>ts to be achieved:</w:t>
      </w:r>
    </w:p>
    <w:p w14:paraId="3C05FA44" w14:textId="77777777" w:rsidR="00132704" w:rsidRPr="00132704" w:rsidRDefault="00132704" w:rsidP="00132704">
      <w:pPr>
        <w:spacing w:after="0"/>
        <w:jc w:val="both"/>
        <w:rPr>
          <w:rFonts w:ascii="Times New Roman" w:hAnsi="Times New Roman" w:cs="Times New Roman"/>
          <w:sz w:val="24"/>
          <w:szCs w:val="24"/>
          <w:lang w:val="en-GB"/>
        </w:rPr>
      </w:pPr>
      <w:r w:rsidRPr="00132704">
        <w:rPr>
          <w:rFonts w:ascii="Times New Roman" w:hAnsi="Times New Roman" w:cs="Times New Roman"/>
          <w:sz w:val="24"/>
          <w:szCs w:val="24"/>
          <w:lang w:val="en-GB"/>
        </w:rPr>
        <w:t>- 1 project team meeting per quarter.</w:t>
      </w:r>
    </w:p>
    <w:p w14:paraId="7B669A64" w14:textId="4C5EC7C9" w:rsidR="00056F91" w:rsidRPr="00132704" w:rsidRDefault="00132704" w:rsidP="00132704">
      <w:pPr>
        <w:spacing w:after="0"/>
        <w:jc w:val="both"/>
        <w:rPr>
          <w:rFonts w:ascii="Times New Roman" w:hAnsi="Times New Roman" w:cs="Times New Roman"/>
          <w:sz w:val="24"/>
          <w:szCs w:val="24"/>
          <w:lang w:val="en-GB"/>
        </w:rPr>
      </w:pPr>
      <w:r w:rsidRPr="00132704">
        <w:rPr>
          <w:rFonts w:ascii="Times New Roman" w:hAnsi="Times New Roman" w:cs="Times New Roman"/>
          <w:sz w:val="24"/>
          <w:szCs w:val="24"/>
          <w:lang w:val="en-GB"/>
        </w:rPr>
        <w:lastRenderedPageBreak/>
        <w:t>- At least 7 reports submitted at project partner and project level according to the rules of Interreg VI A IPA Romania Serbia.</w:t>
      </w:r>
    </w:p>
    <w:p w14:paraId="45A6C14C" w14:textId="77777777" w:rsidR="00132704" w:rsidRDefault="00132704" w:rsidP="00E257DB">
      <w:pPr>
        <w:spacing w:after="0"/>
        <w:jc w:val="both"/>
        <w:rPr>
          <w:rFonts w:ascii="Times New Roman" w:hAnsi="Times New Roman" w:cs="Times New Roman"/>
          <w:sz w:val="24"/>
          <w:szCs w:val="24"/>
          <w:lang w:val="en-GB"/>
        </w:rPr>
      </w:pPr>
    </w:p>
    <w:p w14:paraId="553C5566" w14:textId="6B2355FD" w:rsidR="00056F91" w:rsidRPr="00E257DB" w:rsidRDefault="00056F91" w:rsidP="00E257DB">
      <w:pPr>
        <w:spacing w:after="0"/>
        <w:jc w:val="both"/>
        <w:rPr>
          <w:rFonts w:ascii="Times New Roman" w:hAnsi="Times New Roman" w:cs="Times New Roman"/>
          <w:sz w:val="24"/>
          <w:szCs w:val="24"/>
          <w:lang w:val="en-GB"/>
        </w:rPr>
      </w:pPr>
      <w:r w:rsidRPr="00E257DB">
        <w:rPr>
          <w:rFonts w:ascii="Times New Roman" w:hAnsi="Times New Roman" w:cs="Times New Roman"/>
          <w:sz w:val="24"/>
          <w:szCs w:val="24"/>
          <w:lang w:val="en-GB"/>
        </w:rPr>
        <w:t>Required time frame</w:t>
      </w:r>
      <w:r w:rsidR="00F4281B" w:rsidRPr="00E257DB">
        <w:rPr>
          <w:rFonts w:ascii="Times New Roman" w:hAnsi="Times New Roman" w:cs="Times New Roman"/>
          <w:sz w:val="24"/>
          <w:szCs w:val="24"/>
          <w:lang w:val="en-GB"/>
        </w:rPr>
        <w:t xml:space="preserve">: </w:t>
      </w:r>
      <w:r w:rsidR="00E257DB" w:rsidRPr="00E257DB">
        <w:rPr>
          <w:rFonts w:ascii="Times New Roman" w:hAnsi="Times New Roman" w:cs="Times New Roman"/>
          <w:sz w:val="24"/>
          <w:szCs w:val="24"/>
          <w:lang w:val="en-GB"/>
        </w:rPr>
        <w:t>March</w:t>
      </w:r>
      <w:r w:rsidR="00F4281B" w:rsidRPr="00E257DB">
        <w:rPr>
          <w:rFonts w:ascii="Times New Roman" w:hAnsi="Times New Roman" w:cs="Times New Roman"/>
          <w:sz w:val="24"/>
          <w:szCs w:val="24"/>
          <w:lang w:val="en-GB"/>
        </w:rPr>
        <w:t xml:space="preserve"> 2025 – August 2026 </w:t>
      </w:r>
    </w:p>
    <w:p w14:paraId="4877DADC" w14:textId="77777777" w:rsidR="00F4281B" w:rsidRPr="00D80EBD" w:rsidRDefault="00F4281B" w:rsidP="00F4281B">
      <w:pPr>
        <w:pStyle w:val="Listaszerbekezds"/>
        <w:spacing w:after="0"/>
        <w:ind w:left="0"/>
        <w:jc w:val="both"/>
        <w:rPr>
          <w:rFonts w:ascii="Times New Roman" w:hAnsi="Times New Roman" w:cs="Times New Roman"/>
          <w:i/>
          <w:iCs/>
          <w:sz w:val="24"/>
          <w:szCs w:val="24"/>
          <w:lang w:val="en-GB"/>
        </w:rPr>
      </w:pPr>
    </w:p>
    <w:p w14:paraId="3914002A" w14:textId="77777777" w:rsidR="00F4281B" w:rsidRPr="00E257DB" w:rsidRDefault="00F4281B" w:rsidP="00F4281B">
      <w:pPr>
        <w:spacing w:after="0"/>
        <w:jc w:val="both"/>
        <w:rPr>
          <w:rFonts w:ascii="Times New Roman" w:hAnsi="Times New Roman" w:cs="Times New Roman"/>
          <w:sz w:val="24"/>
          <w:szCs w:val="24"/>
          <w:lang w:val="en-GB"/>
        </w:rPr>
      </w:pPr>
      <w:r w:rsidRPr="00E257DB">
        <w:rPr>
          <w:rFonts w:ascii="Times New Roman" w:hAnsi="Times New Roman" w:cs="Times New Roman"/>
          <w:sz w:val="24"/>
          <w:szCs w:val="24"/>
          <w:lang w:val="en-GB"/>
        </w:rPr>
        <w:t xml:space="preserve">Required inputs for both activities are: </w:t>
      </w:r>
    </w:p>
    <w:p w14:paraId="5D644114" w14:textId="77777777" w:rsidR="00CE50D7" w:rsidRPr="00CE50D7" w:rsidRDefault="00CE50D7" w:rsidP="00CE50D7">
      <w:pPr>
        <w:spacing w:after="0"/>
        <w:jc w:val="both"/>
        <w:rPr>
          <w:rFonts w:ascii="Times New Roman" w:hAnsi="Times New Roman" w:cs="Times New Roman"/>
          <w:b/>
          <w:bCs/>
          <w:color w:val="FF0000"/>
          <w:sz w:val="24"/>
          <w:szCs w:val="24"/>
          <w:lang w:val="en-GB"/>
        </w:rPr>
      </w:pPr>
    </w:p>
    <w:p w14:paraId="6A21816B" w14:textId="6B70F9DA" w:rsidR="00CE50D7" w:rsidRPr="00A93BB0" w:rsidRDefault="00CE50D7" w:rsidP="00CE50D7">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At least one CV of the proposed expert with knowledge and experience in the implementation of public procurement services under the Interreg IPA programme rules;</w:t>
      </w:r>
    </w:p>
    <w:p w14:paraId="226EC7F4" w14:textId="25C76D4E" w:rsidR="00CE50D7" w:rsidRPr="00A93BB0" w:rsidRDefault="00CE50D7" w:rsidP="00CE50D7">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xml:space="preserve">Basic requirements for the expert: at least one direct meeting with the Contracting Authority and one direct personal meeting prior to the preparation of each </w:t>
      </w:r>
      <w:r w:rsidRPr="00A93BB0">
        <w:rPr>
          <w:rFonts w:ascii="Times New Roman" w:hAnsi="Times New Roman" w:cs="Times New Roman"/>
          <w:sz w:val="24"/>
          <w:szCs w:val="24"/>
          <w:lang w:val="en-GB"/>
        </w:rPr>
        <w:t>invitation to tender</w:t>
      </w:r>
      <w:r w:rsidRPr="00A93BB0">
        <w:rPr>
          <w:rFonts w:ascii="Times New Roman" w:hAnsi="Times New Roman" w:cs="Times New Roman"/>
          <w:sz w:val="24"/>
          <w:szCs w:val="24"/>
          <w:lang w:val="en-GB"/>
        </w:rPr>
        <w:t>.</w:t>
      </w:r>
    </w:p>
    <w:p w14:paraId="0EF9AC91" w14:textId="77777777" w:rsidR="00CE50D7" w:rsidRPr="00A93BB0" w:rsidRDefault="00CE50D7" w:rsidP="00CE50D7">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The consultant shall provide an expert with the following qualifications and skills:</w:t>
      </w:r>
    </w:p>
    <w:p w14:paraId="48123802" w14:textId="77777777" w:rsidR="00CE50D7" w:rsidRPr="00A93BB0" w:rsidRDefault="00CE50D7" w:rsidP="00CE50D7">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At least a university degree</w:t>
      </w:r>
      <w:r w:rsidRPr="00A93BB0">
        <w:rPr>
          <w:rFonts w:ascii="Times New Roman" w:hAnsi="Times New Roman" w:cs="Times New Roman"/>
          <w:sz w:val="24"/>
          <w:szCs w:val="24"/>
          <w:lang w:val="en-GB"/>
        </w:rPr>
        <w:t xml:space="preserve"> </w:t>
      </w:r>
      <w:r w:rsidRPr="00A93BB0">
        <w:rPr>
          <w:rFonts w:ascii="Times New Roman" w:hAnsi="Times New Roman" w:cs="Times New Roman"/>
          <w:sz w:val="24"/>
          <w:szCs w:val="24"/>
          <w:lang w:val="en-GB"/>
        </w:rPr>
        <w:t xml:space="preserve">or equivalent. </w:t>
      </w:r>
    </w:p>
    <w:p w14:paraId="7DE9A075" w14:textId="084D6F6C" w:rsidR="00CE50D7" w:rsidRPr="00A93BB0" w:rsidRDefault="00CE50D7" w:rsidP="00CE50D7">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R</w:t>
      </w:r>
      <w:r w:rsidRPr="00A93BB0">
        <w:rPr>
          <w:rFonts w:ascii="Times New Roman" w:hAnsi="Times New Roman" w:cs="Times New Roman"/>
          <w:sz w:val="24"/>
          <w:szCs w:val="24"/>
          <w:lang w:val="en-GB"/>
        </w:rPr>
        <w:t>elevant experience in the preparation and implementation of public procurement in at least 2 projects co-financed by foreign donors,</w:t>
      </w:r>
    </w:p>
    <w:p w14:paraId="06BD96E1" w14:textId="3F029803" w:rsidR="00CE50D7" w:rsidRPr="00A93BB0" w:rsidRDefault="00CE50D7" w:rsidP="00CE50D7">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xml:space="preserve">- </w:t>
      </w:r>
      <w:r w:rsidRPr="00A93BB0">
        <w:rPr>
          <w:rFonts w:ascii="Times New Roman" w:hAnsi="Times New Roman" w:cs="Times New Roman"/>
          <w:sz w:val="24"/>
          <w:szCs w:val="24"/>
          <w:lang w:val="en-GB"/>
        </w:rPr>
        <w:t>C</w:t>
      </w:r>
      <w:r w:rsidRPr="00A93BB0">
        <w:rPr>
          <w:rFonts w:ascii="Times New Roman" w:hAnsi="Times New Roman" w:cs="Times New Roman"/>
          <w:sz w:val="24"/>
          <w:szCs w:val="24"/>
          <w:lang w:val="en-GB"/>
        </w:rPr>
        <w:t>omputer and internet skills, at least intermediate computer skills,</w:t>
      </w:r>
    </w:p>
    <w:p w14:paraId="0A31C8C5" w14:textId="64D4C367" w:rsidR="00CE50D7" w:rsidRPr="00A93BB0" w:rsidRDefault="00CE50D7" w:rsidP="00CE50D7">
      <w:pPr>
        <w:spacing w:after="0"/>
        <w:jc w:val="both"/>
        <w:rPr>
          <w:rFonts w:ascii="Times New Roman" w:hAnsi="Times New Roman" w:cs="Times New Roman"/>
          <w:sz w:val="24"/>
          <w:szCs w:val="24"/>
          <w:lang w:val="en-GB"/>
        </w:rPr>
      </w:pPr>
      <w:r w:rsidRPr="00A93BB0">
        <w:rPr>
          <w:rFonts w:ascii="Times New Roman" w:hAnsi="Times New Roman" w:cs="Times New Roman"/>
          <w:sz w:val="24"/>
          <w:szCs w:val="24"/>
          <w:lang w:val="en-GB"/>
        </w:rPr>
        <w:t xml:space="preserve">- </w:t>
      </w:r>
      <w:r w:rsidRPr="00A93BB0">
        <w:rPr>
          <w:rFonts w:ascii="Times New Roman" w:hAnsi="Times New Roman" w:cs="Times New Roman"/>
          <w:sz w:val="24"/>
          <w:szCs w:val="24"/>
          <w:lang w:val="en-GB"/>
        </w:rPr>
        <w:t>L</w:t>
      </w:r>
      <w:r w:rsidRPr="00A93BB0">
        <w:rPr>
          <w:rFonts w:ascii="Times New Roman" w:hAnsi="Times New Roman" w:cs="Times New Roman"/>
          <w:sz w:val="24"/>
          <w:szCs w:val="24"/>
          <w:lang w:val="en-GB"/>
        </w:rPr>
        <w:t>anguage skills: knowledge of English, at least intermediate level of English.</w:t>
      </w:r>
    </w:p>
    <w:p w14:paraId="06A4FF8D" w14:textId="77777777" w:rsidR="00056F91" w:rsidRPr="00D300FD" w:rsidRDefault="00056F91" w:rsidP="00855FE4">
      <w:pPr>
        <w:pStyle w:val="Listaszerbekezds"/>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79F4E34D" w14:textId="143C3E00" w:rsidR="002808AA" w:rsidRDefault="002808AA">
      <w:pPr>
        <w:spacing w:after="0" w:line="240" w:lineRule="auto"/>
        <w:rPr>
          <w:rFonts w:ascii="Times New Roman" w:hAnsi="Times New Roman" w:cs="Times New Roman"/>
        </w:rPr>
      </w:pPr>
      <w:r>
        <w:rPr>
          <w:rFonts w:ascii="Times New Roman" w:hAnsi="Times New Roman" w:cs="Times New Roman"/>
        </w:rPr>
        <w:br w:type="page"/>
      </w:r>
    </w:p>
    <w:p w14:paraId="662346A9" w14:textId="77777777" w:rsidR="004B4D74" w:rsidRPr="00D300FD" w:rsidRDefault="004B4D74" w:rsidP="00855FE4">
      <w:pPr>
        <w:spacing w:after="0"/>
        <w:jc w:val="both"/>
        <w:rPr>
          <w:rFonts w:ascii="Times New Roman" w:hAnsi="Times New Roman" w:cs="Times New Roman"/>
        </w:rPr>
      </w:pPr>
    </w:p>
    <w:tbl>
      <w:tblPr>
        <w:tblStyle w:val="Rcsostblzat"/>
        <w:tblW w:w="0" w:type="auto"/>
        <w:tblLook w:val="04A0" w:firstRow="1" w:lastRow="0" w:firstColumn="1" w:lastColumn="0" w:noHBand="0" w:noVBand="1"/>
      </w:tblPr>
      <w:tblGrid>
        <w:gridCol w:w="9016"/>
      </w:tblGrid>
      <w:tr w:rsidR="004B4D74" w:rsidRPr="00D300FD" w14:paraId="40263B4D" w14:textId="77777777" w:rsidTr="003F0668">
        <w:trPr>
          <w:trHeight w:val="592"/>
        </w:trPr>
        <w:tc>
          <w:tcPr>
            <w:tcW w:w="916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3682261F" w:rsidR="00056F91" w:rsidRPr="00D300FD" w:rsidRDefault="00056F91" w:rsidP="008225CF">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2808AA" w:rsidRPr="002808AA">
        <w:rPr>
          <w:rFonts w:ascii="Times New Roman" w:hAnsi="Times New Roman" w:cs="Times New Roman"/>
          <w:lang w:val="en-GB"/>
        </w:rPr>
        <w:t>External project management and Prag expertise</w:t>
      </w:r>
    </w:p>
    <w:p w14:paraId="4C36C8C1" w14:textId="469374A1"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8225CF" w:rsidRPr="008225CF">
        <w:rPr>
          <w:rFonts w:ascii="Times New Roman" w:hAnsi="Times New Roman" w:cs="Times New Roman"/>
          <w:sz w:val="24"/>
          <w:szCs w:val="24"/>
          <w:lang w:val="en-GB"/>
        </w:rPr>
        <w:t>RORS00227/LP/1</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74EE9A3F" w14:textId="21577F12" w:rsidR="00056F91" w:rsidRPr="00D300FD" w:rsidRDefault="008225CF" w:rsidP="00855FE4">
      <w:pPr>
        <w:spacing w:after="0"/>
        <w:jc w:val="both"/>
        <w:rPr>
          <w:rFonts w:ascii="Times New Roman" w:hAnsi="Times New Roman" w:cs="Times New Roman"/>
          <w:i/>
          <w:iCs/>
          <w:sz w:val="24"/>
          <w:szCs w:val="24"/>
          <w:highlight w:val="yellow"/>
          <w:lang w:val="en-GB"/>
        </w:rPr>
      </w:pPr>
      <w:r w:rsidRPr="008225CF">
        <w:rPr>
          <w:rFonts w:ascii="Times New Roman" w:hAnsi="Times New Roman" w:cs="Times New Roman"/>
          <w:i/>
          <w:iCs/>
          <w:sz w:val="24"/>
          <w:szCs w:val="24"/>
          <w:lang w:val="en-GB"/>
        </w:rPr>
        <w:t>Zavod za kulturu vojvođanskih Mađara</w:t>
      </w:r>
    </w:p>
    <w:p w14:paraId="00A06471" w14:textId="31A1E030" w:rsidR="00056F91" w:rsidRDefault="008225CF" w:rsidP="00855FE4">
      <w:pPr>
        <w:spacing w:after="0"/>
        <w:jc w:val="both"/>
        <w:rPr>
          <w:rFonts w:ascii="Times New Roman" w:hAnsi="Times New Roman" w:cs="Times New Roman"/>
          <w:i/>
          <w:iCs/>
          <w:sz w:val="24"/>
          <w:szCs w:val="24"/>
          <w:lang w:val="en-GB"/>
        </w:rPr>
      </w:pPr>
      <w:r w:rsidRPr="008225CF">
        <w:rPr>
          <w:rFonts w:ascii="Times New Roman" w:hAnsi="Times New Roman" w:cs="Times New Roman"/>
          <w:i/>
          <w:iCs/>
          <w:sz w:val="24"/>
          <w:szCs w:val="24"/>
          <w:lang w:val="en-GB"/>
        </w:rPr>
        <w:t>Poštanska 18</w:t>
      </w:r>
      <w:r>
        <w:rPr>
          <w:rFonts w:ascii="Times New Roman" w:hAnsi="Times New Roman" w:cs="Times New Roman"/>
          <w:i/>
          <w:iCs/>
          <w:sz w:val="24"/>
          <w:szCs w:val="24"/>
          <w:lang w:val="en-GB"/>
        </w:rPr>
        <w:t xml:space="preserve">, </w:t>
      </w:r>
      <w:r w:rsidRPr="008225CF">
        <w:rPr>
          <w:rFonts w:ascii="Times New Roman" w:hAnsi="Times New Roman" w:cs="Times New Roman"/>
          <w:i/>
          <w:iCs/>
          <w:sz w:val="24"/>
          <w:szCs w:val="24"/>
          <w:lang w:val="en-GB"/>
        </w:rPr>
        <w:t>24400 Senta</w:t>
      </w:r>
      <w:r>
        <w:rPr>
          <w:rFonts w:ascii="Times New Roman" w:hAnsi="Times New Roman" w:cs="Times New Roman"/>
          <w:i/>
          <w:iCs/>
          <w:sz w:val="24"/>
          <w:szCs w:val="24"/>
          <w:lang w:val="en-GB"/>
        </w:rPr>
        <w:t>, Serbia</w:t>
      </w:r>
    </w:p>
    <w:p w14:paraId="1CF25C8E" w14:textId="7FE6AA97" w:rsidR="007102B8" w:rsidRPr="007102B8" w:rsidRDefault="007102B8" w:rsidP="00855FE4">
      <w:pPr>
        <w:spacing w:after="0"/>
        <w:jc w:val="both"/>
        <w:rPr>
          <w:rFonts w:ascii="Times New Roman" w:hAnsi="Times New Roman" w:cs="Times New Roman"/>
          <w:i/>
          <w:iCs/>
          <w:sz w:val="24"/>
          <w:szCs w:val="24"/>
          <w:lang w:val="en-GB"/>
        </w:rPr>
      </w:pPr>
      <w:r w:rsidRPr="007102B8">
        <w:rPr>
          <w:rFonts w:ascii="Times New Roman" w:hAnsi="Times New Roman" w:cs="Times New Roman"/>
          <w:i/>
          <w:iCs/>
          <w:sz w:val="24"/>
          <w:szCs w:val="24"/>
          <w:lang w:val="en-US"/>
        </w:rPr>
        <w:t>08891893</w:t>
      </w:r>
      <w:r w:rsidRPr="007102B8">
        <w:rPr>
          <w:rFonts w:ascii="Times New Roman" w:hAnsi="Times New Roman" w:cs="Times New Roman"/>
          <w:i/>
          <w:iCs/>
          <w:sz w:val="24"/>
          <w:szCs w:val="24"/>
          <w:lang w:val="en-US"/>
        </w:rPr>
        <w:t>/</w:t>
      </w:r>
      <w:r w:rsidRPr="007102B8">
        <w:rPr>
          <w:rFonts w:ascii="Times New Roman" w:hAnsi="Times New Roman" w:cs="Times New Roman"/>
          <w:i/>
          <w:iCs/>
          <w:sz w:val="24"/>
          <w:szCs w:val="24"/>
          <w:lang w:val="en-US"/>
        </w:rPr>
        <w:t>105720345</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2808AA" w:rsidRDefault="00056F91" w:rsidP="00855FE4">
      <w:pPr>
        <w:spacing w:after="0"/>
        <w:jc w:val="both"/>
        <w:rPr>
          <w:rFonts w:ascii="Times New Roman" w:hAnsi="Times New Roman" w:cs="Times New Roman"/>
          <w:i/>
          <w:iCs/>
          <w:sz w:val="24"/>
          <w:szCs w:val="24"/>
          <w:lang w:val="en-GB"/>
        </w:rPr>
      </w:pPr>
      <w:r w:rsidRPr="002808AA">
        <w:rPr>
          <w:rFonts w:ascii="Times New Roman" w:hAnsi="Times New Roman" w:cs="Times New Roman"/>
          <w:sz w:val="24"/>
          <w:szCs w:val="24"/>
          <w:lang w:val="en-GB"/>
        </w:rPr>
        <w:t>&lt;</w:t>
      </w:r>
      <w:r w:rsidRPr="002808AA">
        <w:rPr>
          <w:rFonts w:ascii="Times New Roman" w:hAnsi="Times New Roman" w:cs="Times New Roman"/>
          <w:i/>
          <w:iCs/>
          <w:sz w:val="24"/>
          <w:szCs w:val="24"/>
          <w:lang w:val="en-GB"/>
        </w:rPr>
        <w:t>Title&gt;</w:t>
      </w:r>
    </w:p>
    <w:p w14:paraId="49B7B6D7" w14:textId="77777777" w:rsidR="00056F91" w:rsidRPr="002808AA" w:rsidRDefault="00056F91" w:rsidP="00855FE4">
      <w:pPr>
        <w:spacing w:after="0"/>
        <w:jc w:val="both"/>
        <w:rPr>
          <w:rFonts w:ascii="Times New Roman" w:hAnsi="Times New Roman" w:cs="Times New Roman"/>
          <w:i/>
          <w:iCs/>
          <w:sz w:val="24"/>
          <w:szCs w:val="24"/>
          <w:lang w:val="en-GB"/>
        </w:rPr>
      </w:pPr>
      <w:r w:rsidRPr="002808AA">
        <w:rPr>
          <w:rFonts w:ascii="Times New Roman" w:hAnsi="Times New Roman" w:cs="Times New Roman"/>
          <w:i/>
          <w:iCs/>
          <w:sz w:val="24"/>
          <w:szCs w:val="24"/>
          <w:lang w:val="en-GB"/>
        </w:rPr>
        <w:t>&lt;Address of the contractor&gt;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2808AA">
        <w:rPr>
          <w:rFonts w:ascii="Times New Roman" w:hAnsi="Times New Roman" w:cs="Times New Roman"/>
          <w:i/>
          <w:iCs/>
          <w:sz w:val="24"/>
          <w:szCs w:val="24"/>
          <w:lang w:val="en-GB"/>
        </w:rPr>
        <w:t>&lt;</w:t>
      </w:r>
      <w:r w:rsidRPr="002808AA">
        <w:rPr>
          <w:rFonts w:ascii="Times New Roman" w:hAnsi="Times New Roman" w:cs="Times New Roman"/>
          <w:i/>
          <w:iCs/>
          <w:sz w:val="24"/>
          <w:szCs w:val="24"/>
          <w:lang w:val="en-GB" w:eastAsia="en-GB"/>
        </w:rPr>
        <w:t>Official registration number/VAT number</w:t>
      </w:r>
      <w:r w:rsidRPr="002808AA">
        <w:rPr>
          <w:rFonts w:ascii="Times New Roman" w:hAnsi="Times New Roman" w:cs="Times New Roman"/>
          <w:i/>
          <w:iCs/>
          <w:position w:val="6"/>
          <w:sz w:val="24"/>
          <w:szCs w:val="24"/>
          <w:lang w:val="en-GB" w:eastAsia="en-GB"/>
        </w:rPr>
        <w:footnoteReference w:id="1"/>
      </w:r>
      <w:r w:rsidRPr="002808AA">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66893478"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w:t>
      </w:r>
      <w:r w:rsidR="008225CF">
        <w:rPr>
          <w:rFonts w:ascii="Times New Roman" w:hAnsi="Times New Roman" w:cs="Times New Roman"/>
          <w:sz w:val="24"/>
          <w:szCs w:val="24"/>
          <w:lang w:val="en-GB"/>
        </w:rPr>
        <w:t xml:space="preserve">subject of the contract is the </w:t>
      </w:r>
      <w:r w:rsidR="008225CF" w:rsidRPr="008225CF">
        <w:rPr>
          <w:rFonts w:ascii="Times New Roman" w:hAnsi="Times New Roman" w:cs="Times New Roman"/>
          <w:i/>
          <w:iCs/>
          <w:sz w:val="24"/>
          <w:szCs w:val="24"/>
          <w:lang w:val="en-GB"/>
        </w:rPr>
        <w:t xml:space="preserve">External project management and Procurement procedures </w:t>
      </w:r>
      <w:r w:rsidRPr="00D300FD">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7B31500F"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total contract value for implementation of services </w:t>
      </w:r>
      <w:r w:rsidR="008225CF">
        <w:rPr>
          <w:rFonts w:ascii="Times New Roman" w:hAnsi="Times New Roman" w:cs="Times New Roman"/>
          <w:sz w:val="24"/>
          <w:szCs w:val="24"/>
          <w:lang w:val="en-GB"/>
        </w:rPr>
        <w:t xml:space="preserve">indicated in the Article 1 is: </w:t>
      </w:r>
      <w:r w:rsidRPr="002808AA">
        <w:rPr>
          <w:rFonts w:ascii="Times New Roman" w:hAnsi="Times New Roman" w:cs="Times New Roman"/>
          <w:sz w:val="24"/>
          <w:szCs w:val="24"/>
          <w:lang w:val="en-GB"/>
        </w:rPr>
        <w:t>XXX EUR/</w:t>
      </w:r>
      <w:r w:rsidR="008225CF" w:rsidRPr="002808AA">
        <w:rPr>
          <w:rFonts w:ascii="Times New Roman" w:hAnsi="Times New Roman" w:cs="Times New Roman"/>
          <w:sz w:val="24"/>
          <w:szCs w:val="24"/>
        </w:rPr>
        <w:t>RSD</w:t>
      </w:r>
      <w:r w:rsidR="008225CF" w:rsidRPr="002808AA">
        <w:rPr>
          <w:rFonts w:ascii="Times New Roman" w:hAnsi="Times New Roman" w:cs="Times New Roman"/>
          <w:sz w:val="24"/>
          <w:szCs w:val="24"/>
          <w:lang w:val="en-GB"/>
        </w:rPr>
        <w:t xml:space="preserve"> with VAT included</w:t>
      </w:r>
      <w:r w:rsidRPr="002808AA">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694B236C" w:rsidR="00F86E87" w:rsidRPr="008225CF" w:rsidRDefault="00F86E87"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this contract </w:t>
      </w:r>
      <w:r w:rsidRPr="008225CF">
        <w:rPr>
          <w:rFonts w:ascii="Times New Roman" w:hAnsi="Times New Roman" w:cs="Times New Roman"/>
          <w:sz w:val="24"/>
          <w:szCs w:val="24"/>
          <w:lang w:val="en-US"/>
        </w:rPr>
        <w:t>VAT is eligible cost.</w:t>
      </w: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F02220">
            <w:pPr>
              <w:wordWrap w:val="0"/>
              <w:rPr>
                <w:rFonts w:ascii="Times New Roman" w:hAnsi="Times New Roman" w:cs="Times New Roman"/>
                <w:sz w:val="24"/>
                <w:szCs w:val="24"/>
              </w:rPr>
            </w:pPr>
            <w:hyperlink r:id="rId9" w:history="1">
              <w:r w:rsidRPr="00D300FD">
                <w:rPr>
                  <w:rStyle w:val="Hiperhivatkozs"/>
                  <w:rFonts w:ascii="Times New Roman" w:hAnsi="Times New Roman" w:cs="Times New Roman"/>
                  <w:color w:val="auto"/>
                  <w:sz w:val="24"/>
                  <w:szCs w:val="24"/>
                </w:rPr>
                <w:t>https://wikis.ec.europa.eu/download/attachments/44168995/b8d_annexigc_en.pdf</w:t>
              </w:r>
            </w:hyperlink>
            <w:r w:rsidRPr="00D300FD">
              <w:rPr>
                <w:rFonts w:ascii="Times New Roman" w:hAnsi="Times New Roman" w:cs="Times New Roman"/>
                <w:sz w:val="24"/>
                <w:szCs w:val="24"/>
              </w:rPr>
              <w:t xml:space="preserve"> </w:t>
            </w:r>
          </w:p>
        </w:tc>
      </w:tr>
    </w:tbl>
    <w:p w14:paraId="53C59419" w14:textId="77777777" w:rsidR="006C6D6E" w:rsidRPr="00D300FD" w:rsidRDefault="006C6D6E" w:rsidP="00855FE4">
      <w:pPr>
        <w:spacing w:after="0"/>
        <w:jc w:val="both"/>
        <w:rPr>
          <w:rFonts w:ascii="Times New Roman" w:hAnsi="Times New Roman" w:cs="Times New Roman"/>
          <w:sz w:val="24"/>
          <w:szCs w:val="24"/>
          <w:lang w:val="en-GB"/>
        </w:rPr>
      </w:pPr>
    </w:p>
    <w:p w14:paraId="777A37E9" w14:textId="0AB5B676" w:rsidR="003067BA" w:rsidRPr="00D300FD" w:rsidRDefault="003067BA" w:rsidP="00855FE4">
      <w:pPr>
        <w:spacing w:after="0"/>
        <w:jc w:val="both"/>
        <w:rPr>
          <w:rFonts w:ascii="Times New Roman" w:hAnsi="Times New Roman" w:cs="Times New Roman"/>
          <w:sz w:val="24"/>
          <w:szCs w:val="24"/>
          <w:lang w:val="en-GB"/>
        </w:rPr>
      </w:pPr>
    </w:p>
    <w:p w14:paraId="782581EA" w14:textId="5CEC1798" w:rsidR="00F02220" w:rsidRPr="00D300FD" w:rsidRDefault="00F02220" w:rsidP="00855FE4">
      <w:pPr>
        <w:spacing w:after="0"/>
        <w:jc w:val="both"/>
        <w:rPr>
          <w:rFonts w:ascii="Times New Roman" w:hAnsi="Times New Roman" w:cs="Times New Roman"/>
          <w:sz w:val="24"/>
          <w:szCs w:val="24"/>
          <w:lang w:val="en-GB"/>
        </w:rPr>
      </w:pPr>
      <w:hyperlink r:id="rId10" w:anchor="Annexes-AnnexesB(Ch.3):Servicecontracts" w:history="1">
        <w:r w:rsidRPr="00D300FD">
          <w:rPr>
            <w:rStyle w:val="Hiperhivatkozs"/>
            <w:rFonts w:ascii="Times New Roman" w:hAnsi="Times New Roman" w:cs="Times New Roman"/>
            <w:color w:val="auto"/>
            <w:sz w:val="24"/>
            <w:szCs w:val="24"/>
            <w:lang w:val="en-GB"/>
          </w:rPr>
          <w:t>https://wikis.ec.europa.eu/display/ExactExternalWiki/Annexes#Annexes-AnnexesB(Ch.3):Servicecontracts</w:t>
        </w:r>
      </w:hyperlink>
      <w:r w:rsidRPr="00D300FD">
        <w:rPr>
          <w:rFonts w:ascii="Times New Roman" w:hAnsi="Times New Roman" w:cs="Times New Roman"/>
          <w:sz w:val="24"/>
          <w:szCs w:val="24"/>
          <w:lang w:val="en-GB"/>
        </w:rPr>
        <w:t xml:space="preserve"> </w:t>
      </w:r>
    </w:p>
    <w:p w14:paraId="685206FF" w14:textId="77777777" w:rsidR="00F02220" w:rsidRPr="00D300FD" w:rsidRDefault="00F02220" w:rsidP="00855FE4">
      <w:pPr>
        <w:spacing w:after="0"/>
        <w:jc w:val="both"/>
        <w:rPr>
          <w:rFonts w:ascii="Times New Roman" w:hAnsi="Times New Roman" w:cs="Times New Roman"/>
          <w:sz w:val="24"/>
          <w:szCs w:val="24"/>
          <w:lang w:val="en-GB"/>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2E6ECECD" w14:textId="09572619"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trPr>
          <w:cantSplit/>
          <w:trHeight w:val="345"/>
        </w:trPr>
        <w:tc>
          <w:tcPr>
            <w:tcW w:w="1728" w:type="dxa"/>
            <w:tcBorders>
              <w:top w:val="single" w:sz="4" w:space="0" w:color="auto"/>
            </w:tcBorders>
          </w:tcPr>
          <w:p w14:paraId="6464311D" w14:textId="77777777"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highlight w:val="yellow"/>
              </w:rPr>
              <w:t>Day/Month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6452360B" w:rsidR="00056F91" w:rsidRPr="00D300FD" w:rsidRDefault="00056F91" w:rsidP="008225CF">
            <w:pPr>
              <w:keepNext/>
              <w:spacing w:before="40" w:after="40"/>
              <w:jc w:val="center"/>
              <w:rPr>
                <w:rFonts w:ascii="Times New Roman" w:hAnsi="Times New Roman" w:cs="Times New Roman"/>
                <w:b/>
                <w:bCs/>
              </w:rPr>
            </w:pPr>
            <w:r w:rsidRPr="008225CF">
              <w:rPr>
                <w:rFonts w:ascii="Times New Roman" w:hAnsi="Times New Roman" w:cs="Times New Roman"/>
                <w:b/>
                <w:bCs/>
                <w:highlight w:val="yellow"/>
              </w:rPr>
              <w:t>&lt;EUR/</w:t>
            </w:r>
            <w:r w:rsidR="008225CF" w:rsidRPr="008225CF">
              <w:rPr>
                <w:rFonts w:ascii="Times New Roman" w:hAnsi="Times New Roman" w:cs="Times New Roman"/>
                <w:b/>
                <w:bCs/>
                <w:highlight w:val="yellow"/>
              </w:rPr>
              <w:t>RSD</w:t>
            </w:r>
            <w:r w:rsidRPr="008225CF">
              <w:rPr>
                <w:rFonts w:ascii="Times New Roman" w:hAnsi="Times New Roman" w:cs="Times New Roman"/>
                <w:b/>
                <w:bCs/>
                <w:highlight w:val="yellow"/>
              </w:rPr>
              <w:t>&gt;</w:t>
            </w:r>
          </w:p>
        </w:tc>
      </w:tr>
      <w:tr w:rsidR="00D300FD" w:rsidRPr="00D300FD" w14:paraId="4375B26A" w14:textId="77777777">
        <w:trPr>
          <w:cantSplit/>
          <w:trHeight w:val="602"/>
        </w:trPr>
        <w:tc>
          <w:tcPr>
            <w:tcW w:w="1728" w:type="dxa"/>
            <w:tcBorders>
              <w:bottom w:val="nil"/>
            </w:tcBorders>
          </w:tcPr>
          <w:p w14:paraId="31D8564D" w14:textId="77B16E1E" w:rsidR="00056F91" w:rsidRPr="00D300FD" w:rsidRDefault="00056F91" w:rsidP="00480F40">
            <w:pPr>
              <w:spacing w:before="40" w:after="4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1B64E4">
              <w:rPr>
                <w:rFonts w:ascii="Times New Roman" w:hAnsi="Times New Roman" w:cs="Times New Roman"/>
                <w:highlight w:val="yellow"/>
              </w:rPr>
              <w:t>January</w:t>
            </w:r>
            <w:r w:rsidR="00F4281B">
              <w:rPr>
                <w:rFonts w:ascii="Times New Roman" w:hAnsi="Times New Roman" w:cs="Times New Roman"/>
                <w:highlight w:val="yellow"/>
              </w:rPr>
              <w:t xml:space="preserve"> 202</w:t>
            </w:r>
            <w:r w:rsidR="001B64E4">
              <w:rPr>
                <w:rFonts w:ascii="Times New Roman" w:hAnsi="Times New Roman" w:cs="Times New Roman"/>
                <w:highlight w:val="yellow"/>
              </w:rPr>
              <w:t>6</w:t>
            </w:r>
            <w:r w:rsidRPr="00D300FD">
              <w:rPr>
                <w:rFonts w:ascii="Times New Roman" w:hAnsi="Times New Roman" w:cs="Times New Roman"/>
                <w:highlight w:val="yellow"/>
              </w:rPr>
              <w:t>&gt;</w:t>
            </w:r>
          </w:p>
        </w:tc>
        <w:tc>
          <w:tcPr>
            <w:tcW w:w="4509" w:type="dxa"/>
            <w:tcBorders>
              <w:bottom w:val="nil"/>
            </w:tcBorders>
          </w:tcPr>
          <w:p w14:paraId="53739B11" w14:textId="77777777" w:rsidR="00056F91" w:rsidRPr="00D300FD" w:rsidRDefault="00056F91" w:rsidP="00480F40">
            <w:pPr>
              <w:spacing w:line="240" w:lineRule="auto"/>
              <w:ind w:left="567" w:hanging="567"/>
              <w:rPr>
                <w:rFonts w:ascii="Times New Roman" w:hAnsi="Times New Roman" w:cs="Times New Roman"/>
              </w:rPr>
            </w:pPr>
            <w:r w:rsidRPr="00D300FD">
              <w:rPr>
                <w:rFonts w:ascii="Times New Roman" w:hAnsi="Times New Roman" w:cs="Times New Roman"/>
              </w:rPr>
              <w:t>Interim payment (*if applicable)</w:t>
            </w:r>
          </w:p>
          <w:p w14:paraId="1510C5E0" w14:textId="77777777" w:rsidR="00056F91" w:rsidRPr="00D300FD"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35670C8B"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1B64E4">
              <w:rPr>
                <w:rFonts w:ascii="Times New Roman" w:hAnsi="Times New Roman" w:cs="Times New Roman"/>
                <w:highlight w:val="yellow"/>
              </w:rPr>
              <w:t>5</w:t>
            </w:r>
            <w:r w:rsidR="00F4281B">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tc>
      </w:tr>
      <w:tr w:rsidR="00D300FD" w:rsidRPr="00D300FD" w14:paraId="5AF23E6E" w14:textId="77777777">
        <w:trPr>
          <w:cantSplit/>
          <w:trHeight w:val="809"/>
        </w:trPr>
        <w:tc>
          <w:tcPr>
            <w:tcW w:w="1728" w:type="dxa"/>
            <w:tcBorders>
              <w:bottom w:val="nil"/>
            </w:tcBorders>
          </w:tcPr>
          <w:p w14:paraId="154A624E" w14:textId="014AE5C1" w:rsidR="00056F91" w:rsidRPr="00D300FD" w:rsidRDefault="00056F91" w:rsidP="00480F40">
            <w:pPr>
              <w:spacing w:before="40" w:after="4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F4281B">
              <w:rPr>
                <w:rFonts w:ascii="Times New Roman" w:hAnsi="Times New Roman" w:cs="Times New Roman"/>
                <w:highlight w:val="yellow"/>
              </w:rPr>
              <w:t>August 2026</w:t>
            </w:r>
            <w:r w:rsidRPr="00D300FD">
              <w:rPr>
                <w:rFonts w:ascii="Times New Roman" w:hAnsi="Times New Roman" w:cs="Times New Roman"/>
                <w:highlight w:val="yellow"/>
              </w:rPr>
              <w:t xml:space="preserve"> &gt;</w:t>
            </w:r>
          </w:p>
        </w:tc>
        <w:tc>
          <w:tcPr>
            <w:tcW w:w="4509" w:type="dxa"/>
            <w:tcBorders>
              <w:bottom w:val="nil"/>
            </w:tcBorders>
          </w:tcPr>
          <w:p w14:paraId="156AACD6" w14:textId="77777777" w:rsidR="001B64E4" w:rsidRPr="00D300FD" w:rsidRDefault="001B64E4" w:rsidP="001B64E4">
            <w:pPr>
              <w:spacing w:line="240" w:lineRule="auto"/>
              <w:ind w:left="567" w:hanging="567"/>
              <w:rPr>
                <w:rFonts w:ascii="Times New Roman" w:hAnsi="Times New Roman" w:cs="Times New Roman"/>
              </w:rPr>
            </w:pPr>
            <w:r w:rsidRPr="00D300FD">
              <w:rPr>
                <w:rFonts w:ascii="Times New Roman" w:hAnsi="Times New Roman" w:cs="Times New Roman"/>
              </w:rPr>
              <w:t>Interim payment (*if applicable)</w:t>
            </w:r>
          </w:p>
          <w:p w14:paraId="61A9FCFC" w14:textId="76AE1404" w:rsidR="00056F91" w:rsidRPr="00D300FD" w:rsidRDefault="00056F91" w:rsidP="00480F40">
            <w:pPr>
              <w:spacing w:before="40" w:after="40" w:line="240" w:lineRule="auto"/>
              <w:rPr>
                <w:rFonts w:ascii="Times New Roman" w:hAnsi="Times New Roman" w:cs="Times New Roman"/>
              </w:rPr>
            </w:pPr>
          </w:p>
        </w:tc>
        <w:tc>
          <w:tcPr>
            <w:tcW w:w="2781" w:type="dxa"/>
            <w:tcBorders>
              <w:bottom w:val="nil"/>
            </w:tcBorders>
          </w:tcPr>
          <w:p w14:paraId="515B47A8" w14:textId="72934F13"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1B64E4">
              <w:rPr>
                <w:rFonts w:ascii="Times New Roman" w:hAnsi="Times New Roman" w:cs="Times New Roman"/>
                <w:highlight w:val="yellow"/>
              </w:rPr>
              <w:t>3</w:t>
            </w:r>
            <w:r w:rsidR="00F4281B">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35D8D864" w14:textId="77777777" w:rsidR="00056F91" w:rsidRPr="00D300FD" w:rsidRDefault="00056F91" w:rsidP="00480F40">
            <w:pPr>
              <w:spacing w:after="0" w:line="240" w:lineRule="auto"/>
              <w:jc w:val="center"/>
              <w:rPr>
                <w:rFonts w:ascii="Times New Roman" w:hAnsi="Times New Roman" w:cs="Times New Roman"/>
                <w:highlight w:val="yellow"/>
              </w:rPr>
            </w:pPr>
          </w:p>
        </w:tc>
      </w:tr>
      <w:tr w:rsidR="001B64E4" w:rsidRPr="00D300FD" w14:paraId="5160CAF6" w14:textId="77777777">
        <w:trPr>
          <w:cantSplit/>
          <w:trHeight w:val="809"/>
        </w:trPr>
        <w:tc>
          <w:tcPr>
            <w:tcW w:w="1728" w:type="dxa"/>
            <w:tcBorders>
              <w:bottom w:val="nil"/>
            </w:tcBorders>
          </w:tcPr>
          <w:p w14:paraId="2F467B0C" w14:textId="42E25C6B" w:rsidR="001B64E4" w:rsidRPr="00D300FD" w:rsidRDefault="001B64E4" w:rsidP="00480F40">
            <w:pPr>
              <w:spacing w:before="40" w:after="4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 xml:space="preserve"> October 2026 </w:t>
            </w:r>
            <w:r w:rsidRPr="00D300FD">
              <w:rPr>
                <w:rFonts w:ascii="Times New Roman" w:hAnsi="Times New Roman" w:cs="Times New Roman"/>
                <w:highlight w:val="yellow"/>
              </w:rPr>
              <w:t>&gt;</w:t>
            </w:r>
          </w:p>
        </w:tc>
        <w:tc>
          <w:tcPr>
            <w:tcW w:w="4509" w:type="dxa"/>
            <w:tcBorders>
              <w:bottom w:val="nil"/>
            </w:tcBorders>
          </w:tcPr>
          <w:p w14:paraId="3DEB526D" w14:textId="0F42E4B4" w:rsidR="001B64E4" w:rsidRPr="00D300FD" w:rsidRDefault="001B64E4"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7D89EA3A" w14:textId="23EA4EF0" w:rsidR="001B64E4" w:rsidRPr="00D300FD" w:rsidRDefault="001B64E4" w:rsidP="001B64E4">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Pr>
                <w:rFonts w:ascii="Times New Roman" w:hAnsi="Times New Roman" w:cs="Times New Roman"/>
                <w:highlight w:val="yellow"/>
              </w:rPr>
              <w:t>2</w:t>
            </w:r>
            <w:r>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07C5FBFD" w14:textId="77777777" w:rsidR="001B64E4" w:rsidRPr="00D300FD" w:rsidRDefault="001B64E4" w:rsidP="00480F40">
            <w:pPr>
              <w:spacing w:after="0" w:line="240" w:lineRule="auto"/>
              <w:jc w:val="center"/>
              <w:rPr>
                <w:rFonts w:ascii="Times New Roman" w:hAnsi="Times New Roman" w:cs="Times New Roman"/>
                <w:highlight w:val="yellow"/>
              </w:rPr>
            </w:pPr>
          </w:p>
        </w:tc>
      </w:tr>
      <w:tr w:rsidR="00D300FD" w:rsidRPr="00D300FD"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77777777" w:rsidR="00056F91" w:rsidRPr="002808AA" w:rsidRDefault="00056F91" w:rsidP="00855FE4">
      <w:pPr>
        <w:spacing w:after="0"/>
        <w:jc w:val="both"/>
        <w:rPr>
          <w:rFonts w:ascii="Times New Roman" w:hAnsi="Times New Roman" w:cs="Times New Roman"/>
          <w:sz w:val="24"/>
          <w:szCs w:val="24"/>
          <w:lang w:val="en-GB"/>
        </w:rPr>
      </w:pPr>
      <w:r w:rsidRPr="002808AA">
        <w:rPr>
          <w:rFonts w:ascii="Times New Roman" w:hAnsi="Times New Roman" w:cs="Times New Roman"/>
          <w:sz w:val="24"/>
          <w:szCs w:val="24"/>
          <w:lang w:val="en-GB"/>
        </w:rPr>
        <w:t xml:space="preserve">The duration of the contract is &lt;XX days/months&gt;. </w:t>
      </w:r>
    </w:p>
    <w:p w14:paraId="28A40821" w14:textId="77777777" w:rsidR="00056F91" w:rsidRPr="00D300FD" w:rsidRDefault="00056F91" w:rsidP="00855FE4">
      <w:pPr>
        <w:spacing w:after="0"/>
        <w:jc w:val="both"/>
        <w:rPr>
          <w:rFonts w:ascii="Times New Roman" w:hAnsi="Times New Roman" w:cs="Times New Roman"/>
          <w:sz w:val="24"/>
          <w:szCs w:val="24"/>
          <w:lang w:val="en-GB"/>
        </w:rPr>
      </w:pPr>
      <w:r w:rsidRPr="002808AA">
        <w:rPr>
          <w:rFonts w:ascii="Times New Roman" w:hAnsi="Times New Roman" w:cs="Times New Roman"/>
          <w:sz w:val="24"/>
          <w:szCs w:val="24"/>
          <w:lang w:val="en-GB"/>
        </w:rPr>
        <w:t>Commencement date is &lt;dd/mm/yyyy&gt;</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7035284C"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8225CF" w:rsidRPr="008225CF">
        <w:rPr>
          <w:rFonts w:ascii="Times New Roman" w:hAnsi="Times New Roman" w:cs="Times New Roman"/>
          <w:sz w:val="24"/>
          <w:szCs w:val="24"/>
          <w:lang w:val="en-GB"/>
        </w:rPr>
        <w:t xml:space="preserve">Serbian competent Court of Law </w:t>
      </w:r>
      <w:r w:rsidRPr="00D300FD">
        <w:rPr>
          <w:rFonts w:ascii="Times New Roman" w:hAnsi="Times New Roman" w:cs="Times New Roman"/>
          <w:sz w:val="24"/>
          <w:szCs w:val="24"/>
          <w:lang w:val="en-GB"/>
        </w:rPr>
        <w:t>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376" w:type="dxa"/>
        <w:tblInd w:w="-106" w:type="dxa"/>
        <w:tblLayout w:type="fixed"/>
        <w:tblLook w:val="0000" w:firstRow="0" w:lastRow="0" w:firstColumn="0" w:lastColumn="0" w:noHBand="0" w:noVBand="0"/>
      </w:tblPr>
      <w:tblGrid>
        <w:gridCol w:w="1491"/>
        <w:gridCol w:w="2935"/>
        <w:gridCol w:w="2645"/>
        <w:gridCol w:w="2305"/>
      </w:tblGrid>
      <w:tr w:rsidR="00D300FD" w:rsidRPr="00D300FD" w14:paraId="00BD3CE1" w14:textId="77777777" w:rsidTr="008225CF">
        <w:tc>
          <w:tcPr>
            <w:tcW w:w="4426" w:type="dxa"/>
            <w:gridSpan w:val="2"/>
          </w:tcPr>
          <w:p w14:paraId="551EA8EE" w14:textId="77777777" w:rsidR="00056F91" w:rsidRPr="00D300FD" w:rsidRDefault="00056F91" w:rsidP="006B6EA1">
            <w:pPr>
              <w:pStyle w:val="Szvegtrzs"/>
              <w:keepNext/>
              <w:keepLines/>
              <w:rPr>
                <w:rFonts w:ascii="Times New Roman" w:hAnsi="Times New Roman" w:cs="Times New Roman"/>
                <w:b/>
                <w:bCs/>
              </w:rPr>
            </w:pPr>
            <w:r w:rsidRPr="00D300FD">
              <w:rPr>
                <w:rFonts w:ascii="Times New Roman" w:hAnsi="Times New Roman" w:cs="Times New Roman"/>
                <w:b/>
                <w:bCs/>
              </w:rPr>
              <w:t>For the Contractor</w:t>
            </w:r>
          </w:p>
        </w:tc>
        <w:tc>
          <w:tcPr>
            <w:tcW w:w="4950" w:type="dxa"/>
            <w:gridSpan w:val="2"/>
          </w:tcPr>
          <w:p w14:paraId="14439BD0" w14:textId="77777777" w:rsidR="00056F91" w:rsidRPr="00D300FD" w:rsidRDefault="00056F91" w:rsidP="006B6EA1">
            <w:pPr>
              <w:pStyle w:val="Szvegtrzs"/>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rsidTr="008225CF">
        <w:trPr>
          <w:cantSplit/>
        </w:trPr>
        <w:tc>
          <w:tcPr>
            <w:tcW w:w="1491" w:type="dxa"/>
          </w:tcPr>
          <w:p w14:paraId="76D52DB2"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Name:</w:t>
            </w:r>
          </w:p>
        </w:tc>
        <w:tc>
          <w:tcPr>
            <w:tcW w:w="2935" w:type="dxa"/>
          </w:tcPr>
          <w:p w14:paraId="6B46FB13" w14:textId="77777777" w:rsidR="00056F91" w:rsidRPr="00D300FD" w:rsidRDefault="00056F91" w:rsidP="006B6EA1">
            <w:pPr>
              <w:pStyle w:val="Szvegtrzs"/>
              <w:keepNext/>
              <w:keepLines/>
              <w:spacing w:before="160" w:after="160"/>
              <w:rPr>
                <w:rFonts w:ascii="Times New Roman" w:hAnsi="Times New Roman" w:cs="Times New Roman"/>
              </w:rPr>
            </w:pPr>
          </w:p>
        </w:tc>
        <w:tc>
          <w:tcPr>
            <w:tcW w:w="2645" w:type="dxa"/>
          </w:tcPr>
          <w:p w14:paraId="1D1B058F"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Name:</w:t>
            </w:r>
          </w:p>
        </w:tc>
        <w:tc>
          <w:tcPr>
            <w:tcW w:w="2305" w:type="dxa"/>
          </w:tcPr>
          <w:p w14:paraId="30B109F4" w14:textId="7C6D54DF" w:rsidR="00056F91" w:rsidRPr="00D300FD" w:rsidRDefault="008225CF" w:rsidP="006B6EA1">
            <w:pPr>
              <w:pStyle w:val="Szvegtrzs"/>
              <w:keepNext/>
              <w:keepLines/>
              <w:spacing w:before="160" w:after="160"/>
              <w:rPr>
                <w:rFonts w:ascii="Times New Roman" w:hAnsi="Times New Roman" w:cs="Times New Roman"/>
              </w:rPr>
            </w:pPr>
            <w:r w:rsidRPr="008225CF">
              <w:rPr>
                <w:rFonts w:ascii="Times New Roman" w:hAnsi="Times New Roman" w:cs="Times New Roman"/>
              </w:rPr>
              <w:t>Kormanyos Katona Gyongyi</w:t>
            </w:r>
          </w:p>
        </w:tc>
      </w:tr>
      <w:tr w:rsidR="00D300FD" w:rsidRPr="00D300FD" w14:paraId="54B7A91E" w14:textId="77777777" w:rsidTr="008225CF">
        <w:trPr>
          <w:cantSplit/>
        </w:trPr>
        <w:tc>
          <w:tcPr>
            <w:tcW w:w="1491" w:type="dxa"/>
          </w:tcPr>
          <w:p w14:paraId="766E3F1F"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Title:</w:t>
            </w:r>
          </w:p>
        </w:tc>
        <w:tc>
          <w:tcPr>
            <w:tcW w:w="2935" w:type="dxa"/>
          </w:tcPr>
          <w:p w14:paraId="7E787F65" w14:textId="77777777" w:rsidR="00056F91" w:rsidRPr="00D300FD" w:rsidRDefault="00056F91" w:rsidP="006B6EA1">
            <w:pPr>
              <w:pStyle w:val="Szvegtrzs"/>
              <w:keepNext/>
              <w:keepLines/>
              <w:spacing w:before="160" w:after="160"/>
              <w:rPr>
                <w:rFonts w:ascii="Times New Roman" w:hAnsi="Times New Roman" w:cs="Times New Roman"/>
              </w:rPr>
            </w:pPr>
          </w:p>
        </w:tc>
        <w:tc>
          <w:tcPr>
            <w:tcW w:w="2645" w:type="dxa"/>
          </w:tcPr>
          <w:p w14:paraId="6FBC3EB3"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Title:</w:t>
            </w:r>
          </w:p>
        </w:tc>
        <w:tc>
          <w:tcPr>
            <w:tcW w:w="2305" w:type="dxa"/>
          </w:tcPr>
          <w:p w14:paraId="23BE405B" w14:textId="797224A7" w:rsidR="00056F91" w:rsidRPr="00D300FD" w:rsidRDefault="002808AA" w:rsidP="006B6EA1">
            <w:pPr>
              <w:pStyle w:val="Szvegtrzs"/>
              <w:keepNext/>
              <w:keepLines/>
              <w:spacing w:before="160" w:after="160"/>
              <w:rPr>
                <w:rFonts w:ascii="Times New Roman" w:hAnsi="Times New Roman" w:cs="Times New Roman"/>
              </w:rPr>
            </w:pPr>
            <w:r>
              <w:rPr>
                <w:rFonts w:ascii="Times New Roman" w:hAnsi="Times New Roman" w:cs="Times New Roman"/>
              </w:rPr>
              <w:t>Director</w:t>
            </w:r>
          </w:p>
        </w:tc>
      </w:tr>
      <w:tr w:rsidR="00D300FD" w:rsidRPr="00D300FD" w14:paraId="5B0DBEA2" w14:textId="77777777" w:rsidTr="008225CF">
        <w:trPr>
          <w:cantSplit/>
        </w:trPr>
        <w:tc>
          <w:tcPr>
            <w:tcW w:w="1491" w:type="dxa"/>
          </w:tcPr>
          <w:p w14:paraId="24DFB75F"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935" w:type="dxa"/>
          </w:tcPr>
          <w:p w14:paraId="358A7853" w14:textId="77777777" w:rsidR="00056F91" w:rsidRPr="00D300FD" w:rsidRDefault="00056F91" w:rsidP="006B6EA1">
            <w:pPr>
              <w:pStyle w:val="Szvegtrzs"/>
              <w:keepNext/>
              <w:keepLines/>
              <w:spacing w:before="160" w:after="160"/>
              <w:rPr>
                <w:rFonts w:ascii="Times New Roman" w:hAnsi="Times New Roman" w:cs="Times New Roman"/>
              </w:rPr>
            </w:pPr>
          </w:p>
        </w:tc>
        <w:tc>
          <w:tcPr>
            <w:tcW w:w="2645" w:type="dxa"/>
          </w:tcPr>
          <w:p w14:paraId="1C36E691"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305" w:type="dxa"/>
          </w:tcPr>
          <w:p w14:paraId="0137F710" w14:textId="77777777" w:rsidR="00056F91" w:rsidRPr="00D300FD" w:rsidRDefault="00056F91" w:rsidP="006B6EA1">
            <w:pPr>
              <w:pStyle w:val="Szvegtrzs"/>
              <w:keepNext/>
              <w:keepLines/>
              <w:spacing w:before="160" w:after="160"/>
              <w:rPr>
                <w:rFonts w:ascii="Times New Roman" w:hAnsi="Times New Roman" w:cs="Times New Roman"/>
              </w:rPr>
            </w:pPr>
          </w:p>
        </w:tc>
      </w:tr>
      <w:tr w:rsidR="00D300FD" w:rsidRPr="00D300FD" w14:paraId="22863C94" w14:textId="77777777" w:rsidTr="008225CF">
        <w:trPr>
          <w:cantSplit/>
        </w:trPr>
        <w:tc>
          <w:tcPr>
            <w:tcW w:w="1491" w:type="dxa"/>
          </w:tcPr>
          <w:p w14:paraId="395731EF"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Date:</w:t>
            </w:r>
          </w:p>
        </w:tc>
        <w:tc>
          <w:tcPr>
            <w:tcW w:w="2935" w:type="dxa"/>
          </w:tcPr>
          <w:p w14:paraId="61235E09" w14:textId="77777777" w:rsidR="00056F91" w:rsidRPr="00D300FD" w:rsidRDefault="00056F91" w:rsidP="006B6EA1">
            <w:pPr>
              <w:pStyle w:val="Szvegtrzs"/>
              <w:keepNext/>
              <w:keepLines/>
              <w:spacing w:before="160" w:after="160"/>
              <w:rPr>
                <w:rFonts w:ascii="Times New Roman" w:hAnsi="Times New Roman" w:cs="Times New Roman"/>
              </w:rPr>
            </w:pPr>
          </w:p>
        </w:tc>
        <w:tc>
          <w:tcPr>
            <w:tcW w:w="2645" w:type="dxa"/>
          </w:tcPr>
          <w:p w14:paraId="24DB72A9" w14:textId="77777777" w:rsidR="00056F91" w:rsidRPr="00D300FD" w:rsidRDefault="00056F91" w:rsidP="006B6EA1">
            <w:pPr>
              <w:pStyle w:val="Szvegtrzs"/>
              <w:keepNext/>
              <w:keepLines/>
              <w:spacing w:before="160" w:after="160"/>
              <w:rPr>
                <w:rFonts w:ascii="Times New Roman" w:hAnsi="Times New Roman" w:cs="Times New Roman"/>
              </w:rPr>
            </w:pPr>
            <w:r w:rsidRPr="00D300FD">
              <w:rPr>
                <w:rFonts w:ascii="Times New Roman" w:hAnsi="Times New Roman" w:cs="Times New Roman"/>
              </w:rPr>
              <w:t>Date:</w:t>
            </w:r>
          </w:p>
        </w:tc>
        <w:tc>
          <w:tcPr>
            <w:tcW w:w="2305" w:type="dxa"/>
          </w:tcPr>
          <w:p w14:paraId="11CA8CBF" w14:textId="77777777" w:rsidR="00056F91" w:rsidRPr="00D300FD" w:rsidRDefault="00056F91" w:rsidP="006B6EA1">
            <w:pPr>
              <w:pStyle w:val="Szvegtrzs"/>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4C0F1" w14:textId="77777777" w:rsidR="004726CA" w:rsidRDefault="004726CA" w:rsidP="002D4560">
      <w:pPr>
        <w:spacing w:after="0" w:line="240" w:lineRule="auto"/>
      </w:pPr>
      <w:r>
        <w:separator/>
      </w:r>
    </w:p>
  </w:endnote>
  <w:endnote w:type="continuationSeparator" w:id="0">
    <w:p w14:paraId="729C2BDC" w14:textId="77777777" w:rsidR="004726CA" w:rsidRDefault="004726CA"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D0F4" w14:textId="448AC4C1" w:rsidR="00056F91" w:rsidRDefault="00056F91">
    <w:pPr>
      <w:pStyle w:val="llb"/>
      <w:jc w:val="right"/>
    </w:pPr>
    <w:r>
      <w:t xml:space="preserve">Page </w:t>
    </w:r>
    <w:r>
      <w:rPr>
        <w:b/>
        <w:bCs/>
      </w:rPr>
      <w:fldChar w:fldCharType="begin"/>
    </w:r>
    <w:r>
      <w:rPr>
        <w:b/>
        <w:bCs/>
      </w:rPr>
      <w:instrText xml:space="preserve"> PAGE </w:instrText>
    </w:r>
    <w:r>
      <w:rPr>
        <w:b/>
        <w:bCs/>
      </w:rPr>
      <w:fldChar w:fldCharType="separate"/>
    </w:r>
    <w:r w:rsidR="006E16F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6E16FF">
      <w:rPr>
        <w:b/>
        <w:bCs/>
        <w:noProof/>
      </w:rPr>
      <w:t>7</w:t>
    </w:r>
    <w:r>
      <w:rPr>
        <w:b/>
        <w:bCs/>
      </w:rPr>
      <w:fldChar w:fldCharType="end"/>
    </w:r>
  </w:p>
  <w:p w14:paraId="7DB7D72F" w14:textId="77777777" w:rsidR="00056F91" w:rsidRDefault="00056F9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D5538" w14:textId="77777777" w:rsidR="004726CA" w:rsidRDefault="004726CA" w:rsidP="002D4560">
      <w:pPr>
        <w:spacing w:after="0" w:line="240" w:lineRule="auto"/>
      </w:pPr>
      <w:r>
        <w:separator/>
      </w:r>
    </w:p>
  </w:footnote>
  <w:footnote w:type="continuationSeparator" w:id="0">
    <w:p w14:paraId="291C3ED8" w14:textId="77777777" w:rsidR="004726CA" w:rsidRDefault="004726CA" w:rsidP="002D4560">
      <w:pPr>
        <w:spacing w:after="0" w:line="240" w:lineRule="auto"/>
      </w:pPr>
      <w:r>
        <w:continuationSeparator/>
      </w:r>
    </w:p>
  </w:footnote>
  <w:footnote w:id="1">
    <w:p w14:paraId="2C71885F" w14:textId="77777777" w:rsidR="00056F91" w:rsidRDefault="00056F91" w:rsidP="00B02A46">
      <w:pPr>
        <w:pStyle w:val="Lbjegyzetszveg"/>
        <w:spacing w:after="0"/>
        <w:ind w:left="142" w:hanging="142"/>
      </w:pPr>
      <w:r w:rsidRPr="00956630">
        <w:rPr>
          <w:rStyle w:val="Lbjegyzet-hivatkozs"/>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96EA25F8"/>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066803207">
    <w:abstractNumId w:val="1"/>
  </w:num>
  <w:num w:numId="2" w16cid:durableId="399324925">
    <w:abstractNumId w:val="2"/>
  </w:num>
  <w:num w:numId="3" w16cid:durableId="2030449064">
    <w:abstractNumId w:val="4"/>
  </w:num>
  <w:num w:numId="4" w16cid:durableId="225990476">
    <w:abstractNumId w:val="3"/>
  </w:num>
  <w:num w:numId="5" w16cid:durableId="1510831385">
    <w:abstractNumId w:val="0"/>
  </w:num>
  <w:num w:numId="6" w16cid:durableId="8285209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A739D"/>
    <w:rsid w:val="000C2129"/>
    <w:rsid w:val="000C4C84"/>
    <w:rsid w:val="000D65DB"/>
    <w:rsid w:val="000E02A3"/>
    <w:rsid w:val="000E482C"/>
    <w:rsid w:val="000E7F75"/>
    <w:rsid w:val="000F37C3"/>
    <w:rsid w:val="00132704"/>
    <w:rsid w:val="00142DE2"/>
    <w:rsid w:val="001432C6"/>
    <w:rsid w:val="001543EB"/>
    <w:rsid w:val="00162408"/>
    <w:rsid w:val="00164B89"/>
    <w:rsid w:val="00176F2F"/>
    <w:rsid w:val="00177029"/>
    <w:rsid w:val="00177666"/>
    <w:rsid w:val="00183561"/>
    <w:rsid w:val="001931CC"/>
    <w:rsid w:val="001A1D5D"/>
    <w:rsid w:val="001A2EE3"/>
    <w:rsid w:val="001B0198"/>
    <w:rsid w:val="001B64E4"/>
    <w:rsid w:val="001C00CE"/>
    <w:rsid w:val="001C0F2E"/>
    <w:rsid w:val="001C4DF7"/>
    <w:rsid w:val="001C6849"/>
    <w:rsid w:val="001C6856"/>
    <w:rsid w:val="001D2641"/>
    <w:rsid w:val="001D4D49"/>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08AA"/>
    <w:rsid w:val="0028216F"/>
    <w:rsid w:val="002951A0"/>
    <w:rsid w:val="00296DF4"/>
    <w:rsid w:val="002A135E"/>
    <w:rsid w:val="002A67F7"/>
    <w:rsid w:val="002A6889"/>
    <w:rsid w:val="002C21E5"/>
    <w:rsid w:val="002C3A25"/>
    <w:rsid w:val="002C41B8"/>
    <w:rsid w:val="002C468C"/>
    <w:rsid w:val="002D4560"/>
    <w:rsid w:val="002E46EA"/>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2EF7"/>
    <w:rsid w:val="004450F9"/>
    <w:rsid w:val="0045071E"/>
    <w:rsid w:val="00451859"/>
    <w:rsid w:val="00460BE0"/>
    <w:rsid w:val="00463929"/>
    <w:rsid w:val="004672BE"/>
    <w:rsid w:val="0047127E"/>
    <w:rsid w:val="004726CA"/>
    <w:rsid w:val="00477040"/>
    <w:rsid w:val="00480F40"/>
    <w:rsid w:val="00492975"/>
    <w:rsid w:val="004B26C1"/>
    <w:rsid w:val="004B4D74"/>
    <w:rsid w:val="004B5033"/>
    <w:rsid w:val="004B5768"/>
    <w:rsid w:val="004B66CE"/>
    <w:rsid w:val="004D3096"/>
    <w:rsid w:val="004E0DCB"/>
    <w:rsid w:val="004E435D"/>
    <w:rsid w:val="004F3715"/>
    <w:rsid w:val="00502AF7"/>
    <w:rsid w:val="00513F0F"/>
    <w:rsid w:val="00516F37"/>
    <w:rsid w:val="00536A4F"/>
    <w:rsid w:val="005409AE"/>
    <w:rsid w:val="0054434C"/>
    <w:rsid w:val="00547679"/>
    <w:rsid w:val="00553D4C"/>
    <w:rsid w:val="00555EEE"/>
    <w:rsid w:val="005633C8"/>
    <w:rsid w:val="00567B67"/>
    <w:rsid w:val="0057006B"/>
    <w:rsid w:val="00582024"/>
    <w:rsid w:val="005960D0"/>
    <w:rsid w:val="005D51F2"/>
    <w:rsid w:val="005E7112"/>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16FF"/>
    <w:rsid w:val="006E21DE"/>
    <w:rsid w:val="006E23FE"/>
    <w:rsid w:val="006E4269"/>
    <w:rsid w:val="006F532E"/>
    <w:rsid w:val="006F5ED0"/>
    <w:rsid w:val="006F61E7"/>
    <w:rsid w:val="006F7D55"/>
    <w:rsid w:val="007102B8"/>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61E"/>
    <w:rsid w:val="007E076A"/>
    <w:rsid w:val="007E3B2A"/>
    <w:rsid w:val="007E6E1D"/>
    <w:rsid w:val="00803DB2"/>
    <w:rsid w:val="008100D1"/>
    <w:rsid w:val="008225CF"/>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E03CE"/>
    <w:rsid w:val="008E3CC5"/>
    <w:rsid w:val="009010BE"/>
    <w:rsid w:val="0090225D"/>
    <w:rsid w:val="0091606D"/>
    <w:rsid w:val="00921775"/>
    <w:rsid w:val="009232FB"/>
    <w:rsid w:val="00925193"/>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E0EC8"/>
    <w:rsid w:val="009F0C26"/>
    <w:rsid w:val="009F2CC0"/>
    <w:rsid w:val="009F495C"/>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93BB0"/>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440E"/>
    <w:rsid w:val="00C230B0"/>
    <w:rsid w:val="00C314B2"/>
    <w:rsid w:val="00C35D44"/>
    <w:rsid w:val="00C442C8"/>
    <w:rsid w:val="00C52C19"/>
    <w:rsid w:val="00C54BE8"/>
    <w:rsid w:val="00C821DB"/>
    <w:rsid w:val="00C877BB"/>
    <w:rsid w:val="00C9318E"/>
    <w:rsid w:val="00CB417E"/>
    <w:rsid w:val="00CC6C1C"/>
    <w:rsid w:val="00CD251C"/>
    <w:rsid w:val="00CE50D7"/>
    <w:rsid w:val="00CE64AA"/>
    <w:rsid w:val="00CF0F4D"/>
    <w:rsid w:val="00CF3C46"/>
    <w:rsid w:val="00D008C5"/>
    <w:rsid w:val="00D04F0C"/>
    <w:rsid w:val="00D13FD4"/>
    <w:rsid w:val="00D26921"/>
    <w:rsid w:val="00D300FD"/>
    <w:rsid w:val="00D40BD4"/>
    <w:rsid w:val="00D43005"/>
    <w:rsid w:val="00D55A06"/>
    <w:rsid w:val="00D62F19"/>
    <w:rsid w:val="00D643E6"/>
    <w:rsid w:val="00D65234"/>
    <w:rsid w:val="00D70E46"/>
    <w:rsid w:val="00D72306"/>
    <w:rsid w:val="00D91613"/>
    <w:rsid w:val="00DA184B"/>
    <w:rsid w:val="00DA1DE5"/>
    <w:rsid w:val="00DB0829"/>
    <w:rsid w:val="00DD010B"/>
    <w:rsid w:val="00DE4186"/>
    <w:rsid w:val="00DF5898"/>
    <w:rsid w:val="00E024F7"/>
    <w:rsid w:val="00E14CB2"/>
    <w:rsid w:val="00E257DB"/>
    <w:rsid w:val="00E26FE6"/>
    <w:rsid w:val="00E276A6"/>
    <w:rsid w:val="00E27C9C"/>
    <w:rsid w:val="00E27CBC"/>
    <w:rsid w:val="00E46AFE"/>
    <w:rsid w:val="00E53649"/>
    <w:rsid w:val="00E650E8"/>
    <w:rsid w:val="00E66A0D"/>
    <w:rsid w:val="00E7294F"/>
    <w:rsid w:val="00E87622"/>
    <w:rsid w:val="00EC4EA0"/>
    <w:rsid w:val="00EC6C2A"/>
    <w:rsid w:val="00EC6F96"/>
    <w:rsid w:val="00ED5E6C"/>
    <w:rsid w:val="00ED5FF2"/>
    <w:rsid w:val="00EE0084"/>
    <w:rsid w:val="00EE0CF2"/>
    <w:rsid w:val="00EF189C"/>
    <w:rsid w:val="00F02220"/>
    <w:rsid w:val="00F3026C"/>
    <w:rsid w:val="00F30703"/>
    <w:rsid w:val="00F307E5"/>
    <w:rsid w:val="00F405E5"/>
    <w:rsid w:val="00F4184C"/>
    <w:rsid w:val="00F4281B"/>
    <w:rsid w:val="00F46209"/>
    <w:rsid w:val="00F53F54"/>
    <w:rsid w:val="00F54FC5"/>
    <w:rsid w:val="00F85953"/>
    <w:rsid w:val="00F86E87"/>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Szövegtörzs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Végjegyzet szövege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Lábjegyzetszöveg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Jegyzetszöveg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Megjegyzés tárgya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Élőfej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Élőláb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6C6D6E"/>
    <w:rPr>
      <w:color w:val="0000FF" w:themeColor="hyperlink"/>
      <w:u w:val="single"/>
    </w:rPr>
  </w:style>
  <w:style w:type="character" w:customStyle="1" w:styleId="UnresolvedMention1">
    <w:name w:val="Unresolved Mention1"/>
    <w:basedOn w:val="Bekezdsalapbettpusa"/>
    <w:uiPriority w:val="99"/>
    <w:semiHidden/>
    <w:unhideWhenUsed/>
    <w:rsid w:val="003067BA"/>
    <w:rPr>
      <w:color w:val="808080"/>
      <w:shd w:val="clear" w:color="auto" w:fill="E6E6E6"/>
    </w:rPr>
  </w:style>
  <w:style w:type="character" w:styleId="Mrltotthiperhivatkozs">
    <w:name w:val="FollowedHyperlink"/>
    <w:basedOn w:val="Bekezdsalapbettpusa"/>
    <w:uiPriority w:val="99"/>
    <w:semiHidden/>
    <w:unhideWhenUsed/>
    <w:rsid w:val="00460BE0"/>
    <w:rPr>
      <w:color w:val="800080" w:themeColor="followedHyperlink"/>
      <w:u w:val="single"/>
    </w:rPr>
  </w:style>
  <w:style w:type="character" w:customStyle="1" w:styleId="UnresolvedMention2">
    <w:name w:val="Unresolved Mention2"/>
    <w:basedOn w:val="Bekezdsalapbettpusa"/>
    <w:uiPriority w:val="99"/>
    <w:semiHidden/>
    <w:unhideWhenUsed/>
    <w:rsid w:val="00F02220"/>
    <w:rPr>
      <w:color w:val="605E5C"/>
      <w:shd w:val="clear" w:color="auto" w:fill="E1DFDD"/>
    </w:rPr>
  </w:style>
  <w:style w:type="paragraph" w:styleId="Vltozat">
    <w:name w:val="Revision"/>
    <w:hidden/>
    <w:uiPriority w:val="99"/>
    <w:semiHidden/>
    <w:rsid w:val="00EC4EA0"/>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rmanyosgyongyi23@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ownload/attachments/44168995/b8d_annexigc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21C98-F84E-4698-B1A6-81DD0EEF7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9</Pages>
  <Words>2312</Words>
  <Characters>13180</Characters>
  <Application>Microsoft Office Word</Application>
  <DocSecurity>0</DocSecurity>
  <Lines>109</Lines>
  <Paragraphs>30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HP</cp:lastModifiedBy>
  <cp:revision>35</cp:revision>
  <cp:lastPrinted>2015-06-29T10:20:00Z</cp:lastPrinted>
  <dcterms:created xsi:type="dcterms:W3CDTF">2022-08-16T07:35:00Z</dcterms:created>
  <dcterms:modified xsi:type="dcterms:W3CDTF">2025-03-16T15:42:00Z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b5210e0200548a39706dd5a3bed0ef797e8b3bd9141504fdcff01bfc49b38f6c</vt:lpwstr>
  </property>
</Properties>
</file>