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tcPr>
          <w:p w14:paraId="018F474F" w14:textId="77777777" w:rsidR="001A0725" w:rsidRPr="00AE5C0E" w:rsidRDefault="001A0725" w:rsidP="004E3C57">
            <w:pPr>
              <w:spacing w:before="100" w:beforeAutospacing="1" w:after="100" w:afterAutospacing="1"/>
            </w:pPr>
          </w:p>
        </w:tc>
        <w:tc>
          <w:tcPr>
            <w:tcW w:w="6662" w:type="dxa"/>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tcPr>
          <w:p w14:paraId="41322466" w14:textId="77777777" w:rsidR="001A0725" w:rsidRDefault="001A0725" w:rsidP="004E3C57">
            <w:pPr>
              <w:spacing w:before="40" w:after="40"/>
              <w:ind w:left="142"/>
              <w:jc w:val="both"/>
              <w:rPr>
                <w:noProof/>
              </w:rPr>
            </w:pPr>
            <w:r>
              <w:rPr>
                <w:noProof/>
              </w:rPr>
              <w:t>YES</w:t>
            </w:r>
          </w:p>
        </w:tc>
        <w:tc>
          <w:tcPr>
            <w:tcW w:w="705" w:type="dxa"/>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705" w:type="dxa"/>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tcPr>
          <w:p w14:paraId="69344722" w14:textId="77777777" w:rsidR="001A0725" w:rsidRDefault="001A0725" w:rsidP="004E3C5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 xml:space="preserve">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w:t>
            </w:r>
            <w:proofErr w:type="gramStart"/>
            <w:r w:rsidR="00975E5D" w:rsidRPr="00975E5D">
              <w:rPr>
                <w:color w:val="000000"/>
              </w:rPr>
              <w:t>terrorism;</w:t>
            </w:r>
            <w:proofErr w:type="gramEnd"/>
          </w:p>
        </w:tc>
        <w:tc>
          <w:tcPr>
            <w:tcW w:w="812" w:type="dxa"/>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tcPr>
          <w:p w14:paraId="7284DC58" w14:textId="77777777" w:rsidR="0078019C" w:rsidRDefault="0078019C" w:rsidP="004E3C57">
            <w:pPr>
              <w:spacing w:before="240" w:after="120"/>
              <w:jc w:val="both"/>
              <w:rPr>
                <w:noProof/>
              </w:rPr>
            </w:pPr>
            <w:r>
              <w:rPr>
                <w:noProof/>
              </w:rPr>
              <w:lastRenderedPageBreak/>
              <w:t>YES</w:t>
            </w:r>
          </w:p>
        </w:tc>
        <w:tc>
          <w:tcPr>
            <w:tcW w:w="614" w:type="dxa"/>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tcPr>
          <w:p w14:paraId="18D8082C" w14:textId="77777777" w:rsidR="0078019C" w:rsidRDefault="0078019C" w:rsidP="004E3C57">
            <w:pPr>
              <w:spacing w:before="240" w:after="120"/>
              <w:jc w:val="both"/>
              <w:rPr>
                <w:noProof/>
              </w:rPr>
            </w:pPr>
            <w:r>
              <w:rPr>
                <w:noProof/>
              </w:rPr>
              <w:t>YES</w:t>
            </w:r>
          </w:p>
        </w:tc>
        <w:tc>
          <w:tcPr>
            <w:tcW w:w="759" w:type="dxa"/>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tcPr>
          <w:p w14:paraId="747DCA1F" w14:textId="77777777" w:rsidR="00056491" w:rsidRDefault="00056491" w:rsidP="004E3C57">
            <w:pPr>
              <w:spacing w:before="240" w:after="120"/>
              <w:jc w:val="both"/>
              <w:rPr>
                <w:noProof/>
              </w:rPr>
            </w:pPr>
            <w:r>
              <w:rPr>
                <w:noProof/>
              </w:rPr>
              <w:t>YES</w:t>
            </w:r>
          </w:p>
        </w:tc>
        <w:tc>
          <w:tcPr>
            <w:tcW w:w="608" w:type="dxa"/>
          </w:tcPr>
          <w:p w14:paraId="18BFFF3A" w14:textId="77777777" w:rsidR="00056491" w:rsidRDefault="00056491" w:rsidP="004E3C57">
            <w:pPr>
              <w:spacing w:before="240" w:after="120"/>
              <w:jc w:val="both"/>
              <w:rPr>
                <w:noProof/>
              </w:rPr>
            </w:pPr>
            <w:r>
              <w:rPr>
                <w:noProof/>
              </w:rPr>
              <w:t>NO</w:t>
            </w:r>
          </w:p>
        </w:tc>
        <w:tc>
          <w:tcPr>
            <w:tcW w:w="630" w:type="dxa"/>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0E84A4F4" w14:textId="77777777" w:rsidTr="004E3C57">
        <w:tc>
          <w:tcPr>
            <w:tcW w:w="7344" w:type="dxa"/>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694283EA" w14:textId="77777777" w:rsidTr="004E3C57">
        <w:tc>
          <w:tcPr>
            <w:tcW w:w="7344" w:type="dxa"/>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78940A47" w14:textId="77777777" w:rsidTr="004E3C57">
        <w:tc>
          <w:tcPr>
            <w:tcW w:w="7344" w:type="dxa"/>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45424690" w14:textId="77777777" w:rsidTr="004E3C57">
        <w:tc>
          <w:tcPr>
            <w:tcW w:w="7344" w:type="dxa"/>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tcPr>
          <w:p w14:paraId="41E3173E" w14:textId="77777777" w:rsidR="00AA7378" w:rsidRDefault="00AA7378" w:rsidP="004E3C57">
            <w:pPr>
              <w:spacing w:before="240" w:after="120"/>
              <w:jc w:val="both"/>
              <w:rPr>
                <w:noProof/>
              </w:rPr>
            </w:pPr>
            <w:r>
              <w:rPr>
                <w:noProof/>
              </w:rPr>
              <w:t>YES</w:t>
            </w:r>
          </w:p>
        </w:tc>
        <w:tc>
          <w:tcPr>
            <w:tcW w:w="602" w:type="dxa"/>
          </w:tcPr>
          <w:p w14:paraId="3FFF800A" w14:textId="77777777" w:rsidR="00AA7378" w:rsidRDefault="00AA7378" w:rsidP="004E3C57">
            <w:pPr>
              <w:spacing w:before="240" w:after="120"/>
              <w:jc w:val="both"/>
              <w:rPr>
                <w:noProof/>
              </w:rPr>
            </w:pPr>
            <w:r>
              <w:rPr>
                <w:noProof/>
              </w:rPr>
              <w:t>NO</w:t>
            </w:r>
          </w:p>
        </w:tc>
        <w:tc>
          <w:tcPr>
            <w:tcW w:w="636" w:type="dxa"/>
            <w:gridSpan w:val="2"/>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D6898" w14:paraId="5A7F2E50" w14:textId="77777777" w:rsidTr="004E3C57">
        <w:tc>
          <w:tcPr>
            <w:tcW w:w="7344" w:type="dxa"/>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FC010" w14:textId="77777777" w:rsidR="00324B22" w:rsidRDefault="00324B22" w:rsidP="0050790F">
      <w:r>
        <w:separator/>
      </w:r>
    </w:p>
  </w:endnote>
  <w:endnote w:type="continuationSeparator" w:id="0">
    <w:p w14:paraId="736C46A6" w14:textId="77777777" w:rsidR="00324B22" w:rsidRDefault="00324B22"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17405" w14:textId="77777777" w:rsidR="00324B22" w:rsidRDefault="00324B22" w:rsidP="0050790F">
      <w:r>
        <w:separator/>
      </w:r>
    </w:p>
  </w:footnote>
  <w:footnote w:type="continuationSeparator" w:id="0">
    <w:p w14:paraId="3DE471CA" w14:textId="77777777" w:rsidR="00324B22" w:rsidRDefault="00324B22"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8186263">
    <w:abstractNumId w:val="1"/>
  </w:num>
  <w:num w:numId="2" w16cid:durableId="2003195979">
    <w:abstractNumId w:val="3"/>
  </w:num>
  <w:num w:numId="3" w16cid:durableId="939294206">
    <w:abstractNumId w:val="0"/>
  </w:num>
  <w:num w:numId="4" w16cid:durableId="1216046314">
    <w:abstractNumId w:val="8"/>
  </w:num>
  <w:num w:numId="5" w16cid:durableId="1380785272">
    <w:abstractNumId w:val="2"/>
  </w:num>
  <w:num w:numId="6" w16cid:durableId="1794520750">
    <w:abstractNumId w:val="4"/>
  </w:num>
  <w:num w:numId="7" w16cid:durableId="378552234">
    <w:abstractNumId w:val="6"/>
  </w:num>
  <w:num w:numId="8" w16cid:durableId="464275457">
    <w:abstractNumId w:val="5"/>
  </w:num>
  <w:num w:numId="9" w16cid:durableId="454761867">
    <w:abstractNumId w:val="7"/>
  </w:num>
  <w:num w:numId="10" w16cid:durableId="145167850">
    <w:abstractNumId w:val="11"/>
  </w:num>
  <w:num w:numId="11" w16cid:durableId="1000082864">
    <w:abstractNumId w:val="9"/>
  </w:num>
  <w:num w:numId="12" w16cid:durableId="3547668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3ED6"/>
    <w:rsid w:val="00315A0E"/>
    <w:rsid w:val="00324B22"/>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5F6A94"/>
    <w:rsid w:val="00625804"/>
    <w:rsid w:val="006A44D2"/>
    <w:rsid w:val="00716854"/>
    <w:rsid w:val="00734E64"/>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4.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8</Pages>
  <Words>2996</Words>
  <Characters>15853</Characters>
  <Application>Microsoft Office Word</Application>
  <DocSecurity>0</DocSecurity>
  <Lines>452</Lines>
  <Paragraphs>294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Adrian Dinu</cp:lastModifiedBy>
  <cp:revision>58</cp:revision>
  <dcterms:created xsi:type="dcterms:W3CDTF">2020-05-08T08:58:00Z</dcterms:created>
  <dcterms:modified xsi:type="dcterms:W3CDTF">2025-12-15T12:53:00Z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