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Kiemels2"/>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2380CBF5" w14:textId="3AD648DB" w:rsidR="00ED3222" w:rsidRPr="00ED3222" w:rsidRDefault="005228B9" w:rsidP="00ED3222">
      <w:pPr>
        <w:jc w:val="center"/>
        <w:rPr>
          <w:rStyle w:val="Kiemels2"/>
          <w:sz w:val="28"/>
          <w:szCs w:val="28"/>
          <w:lang w:val="en-GB"/>
        </w:rPr>
      </w:pPr>
      <w:r w:rsidRPr="005228B9">
        <w:rPr>
          <w:rStyle w:val="Kiemels2"/>
          <w:sz w:val="28"/>
          <w:szCs w:val="28"/>
          <w:lang w:val="en-GB"/>
        </w:rPr>
        <w:t>Art and Craft trainings and events</w:t>
      </w:r>
      <w:r w:rsidR="006F5FD0" w:rsidRPr="00B33EE6">
        <w:rPr>
          <w:rStyle w:val="Kiemels2"/>
          <w:sz w:val="28"/>
          <w:szCs w:val="28"/>
          <w:lang w:val="en-GB"/>
        </w:rPr>
        <w:br/>
      </w:r>
    </w:p>
    <w:p w14:paraId="3363FF0F" w14:textId="176A76A6" w:rsidR="006F5FD0" w:rsidRPr="00B33EE6" w:rsidRDefault="005228B9" w:rsidP="00ED3222">
      <w:pPr>
        <w:jc w:val="center"/>
        <w:rPr>
          <w:sz w:val="28"/>
          <w:szCs w:val="28"/>
          <w:lang w:val="en-GB"/>
        </w:rPr>
      </w:pPr>
      <w:proofErr w:type="spellStart"/>
      <w:r>
        <w:rPr>
          <w:rStyle w:val="Kiemels2"/>
          <w:sz w:val="28"/>
          <w:szCs w:val="28"/>
          <w:lang w:val="en-GB"/>
        </w:rPr>
        <w:t>Senta</w:t>
      </w:r>
      <w:proofErr w:type="spellEnd"/>
      <w:r w:rsidR="00ED3222" w:rsidRPr="00ED3222">
        <w:rPr>
          <w:rStyle w:val="Kiemels2"/>
          <w:sz w:val="28"/>
          <w:szCs w:val="28"/>
          <w:lang w:val="en-GB"/>
        </w:rPr>
        <w:t xml:space="preserve"> </w:t>
      </w:r>
      <w:r w:rsidR="00ED3222" w:rsidRPr="001F45A1">
        <w:rPr>
          <w:rStyle w:val="Kiemels2"/>
          <w:b w:val="0"/>
          <w:sz w:val="28"/>
          <w:szCs w:val="28"/>
          <w:lang w:val="en-GB"/>
        </w:rPr>
        <w:t>– North Banat / Serbia</w:t>
      </w:r>
    </w:p>
    <w:p w14:paraId="1E3CC1C3" w14:textId="77777777" w:rsidR="00571687" w:rsidRPr="00B33EE6" w:rsidRDefault="00571687" w:rsidP="00584BF4">
      <w:pPr>
        <w:ind w:left="709" w:hanging="349"/>
        <w:outlineLvl w:val="0"/>
        <w:rPr>
          <w:rStyle w:val="Kiemels2"/>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1.</w:t>
      </w:r>
      <w:r w:rsidR="00584BF4" w:rsidRPr="00B33EE6">
        <w:rPr>
          <w:rStyle w:val="Kiemels2"/>
          <w:sz w:val="22"/>
          <w:szCs w:val="22"/>
          <w:lang w:val="en-GB"/>
        </w:rPr>
        <w:tab/>
      </w:r>
      <w:r w:rsidR="00632BDC" w:rsidRPr="00B33EE6">
        <w:rPr>
          <w:rStyle w:val="Kiemels2"/>
          <w:sz w:val="22"/>
          <w:szCs w:val="22"/>
          <w:lang w:val="en-GB"/>
        </w:rPr>
        <w:t>R</w:t>
      </w:r>
      <w:r w:rsidR="006F5FD0" w:rsidRPr="00B33EE6">
        <w:rPr>
          <w:rStyle w:val="Kiemels2"/>
          <w:sz w:val="22"/>
          <w:szCs w:val="22"/>
          <w:lang w:val="en-GB"/>
        </w:rPr>
        <w:t>eference</w:t>
      </w:r>
    </w:p>
    <w:p w14:paraId="49D136FE" w14:textId="1BB9097D" w:rsidR="006F5FD0" w:rsidRPr="00B33EE6" w:rsidRDefault="005228B9">
      <w:pPr>
        <w:pStyle w:val="Blockquote"/>
        <w:rPr>
          <w:i/>
          <w:sz w:val="22"/>
          <w:szCs w:val="22"/>
          <w:lang w:val="en-GB"/>
        </w:rPr>
      </w:pPr>
      <w:r w:rsidRPr="005228B9">
        <w:rPr>
          <w:rStyle w:val="Kiemels"/>
          <w:i w:val="0"/>
          <w:sz w:val="22"/>
          <w:szCs w:val="22"/>
          <w:lang w:val="en-GB"/>
        </w:rPr>
        <w:t>RORS00162/Ci-Fi/3</w:t>
      </w:r>
    </w:p>
    <w:p w14:paraId="7A3797D8"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2.</w:t>
      </w:r>
      <w:r w:rsidR="00584BF4" w:rsidRPr="00B33EE6">
        <w:rPr>
          <w:rStyle w:val="Kiemels2"/>
          <w:sz w:val="22"/>
          <w:szCs w:val="22"/>
          <w:lang w:val="en-GB"/>
        </w:rPr>
        <w:tab/>
      </w:r>
      <w:r w:rsidR="006F5FD0" w:rsidRPr="00B33EE6">
        <w:rPr>
          <w:rStyle w:val="Kiemels2"/>
          <w:sz w:val="22"/>
          <w:szCs w:val="22"/>
          <w:lang w:val="en-GB"/>
        </w:rPr>
        <w:t>Procedure</w:t>
      </w:r>
    </w:p>
    <w:p w14:paraId="41C9370C" w14:textId="6EFC8677" w:rsidR="006F5FD0" w:rsidRPr="00B33EE6" w:rsidRDefault="00AD1E4D" w:rsidP="00C867B9">
      <w:pPr>
        <w:pStyle w:val="Blockquote"/>
        <w:ind w:left="0"/>
        <w:jc w:val="both"/>
        <w:rPr>
          <w:sz w:val="22"/>
          <w:szCs w:val="22"/>
          <w:lang w:val="en-GB"/>
        </w:rPr>
      </w:pPr>
      <w:r w:rsidRPr="00C02DD9">
        <w:rPr>
          <w:sz w:val="22"/>
          <w:szCs w:val="22"/>
          <w:lang w:val="en-GB"/>
        </w:rPr>
        <w:t xml:space="preserve"> </w:t>
      </w:r>
      <w:r w:rsidR="00C02DD9">
        <w:rPr>
          <w:sz w:val="22"/>
          <w:szCs w:val="22"/>
          <w:lang w:val="en-GB"/>
        </w:rPr>
        <w:tab/>
      </w:r>
      <w:r w:rsidRPr="00C02DD9">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Kiemels2"/>
          <w:sz w:val="22"/>
          <w:szCs w:val="22"/>
          <w:lang w:val="en-GB"/>
        </w:rPr>
        <w:t xml:space="preserve">3. </w:t>
      </w:r>
      <w:r w:rsidR="00584BF4" w:rsidRPr="00B33EE6">
        <w:rPr>
          <w:rStyle w:val="Kiemels2"/>
          <w:sz w:val="22"/>
          <w:szCs w:val="22"/>
          <w:lang w:val="en-GB"/>
        </w:rPr>
        <w:tab/>
      </w:r>
      <w:r w:rsidRPr="00B33EE6">
        <w:rPr>
          <w:rStyle w:val="Kiemels2"/>
          <w:sz w:val="22"/>
          <w:szCs w:val="22"/>
          <w:lang w:val="en-GB"/>
        </w:rPr>
        <w:t>Programme</w:t>
      </w:r>
      <w:r w:rsidR="00971962" w:rsidRPr="00B33EE6">
        <w:rPr>
          <w:rStyle w:val="Kiemels2"/>
          <w:sz w:val="22"/>
          <w:szCs w:val="22"/>
          <w:lang w:val="en-GB"/>
        </w:rPr>
        <w:t xml:space="preserve"> title</w:t>
      </w:r>
    </w:p>
    <w:p w14:paraId="5C1A56BF" w14:textId="61141B60" w:rsidR="00971962" w:rsidRPr="00B33EE6" w:rsidRDefault="00C02DD9" w:rsidP="00B33EE6">
      <w:pPr>
        <w:pStyle w:val="PRAGHeading2"/>
        <w:numPr>
          <w:ilvl w:val="0"/>
          <w:numId w:val="0"/>
        </w:numPr>
        <w:ind w:left="357" w:right="357"/>
        <w:rPr>
          <w:lang w:val="en-GB"/>
        </w:rPr>
      </w:pPr>
      <w:r w:rsidRPr="00C02DD9">
        <w:rPr>
          <w:rStyle w:val="Kiemel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4. </w:t>
      </w:r>
      <w:r w:rsidR="00584BF4" w:rsidRPr="00B33EE6">
        <w:rPr>
          <w:rStyle w:val="Kiemels2"/>
          <w:sz w:val="22"/>
          <w:szCs w:val="22"/>
          <w:lang w:val="en-GB"/>
        </w:rPr>
        <w:tab/>
      </w:r>
      <w:r w:rsidRPr="00B33EE6">
        <w:rPr>
          <w:rStyle w:val="Kiemels2"/>
          <w:sz w:val="22"/>
          <w:szCs w:val="22"/>
          <w:lang w:val="en-GB"/>
        </w:rPr>
        <w:t>Financing</w:t>
      </w:r>
    </w:p>
    <w:p w14:paraId="0F532635" w14:textId="5D9EE19C" w:rsidR="00502217" w:rsidRPr="00B33EE6" w:rsidRDefault="00C02DD9" w:rsidP="00502217">
      <w:pPr>
        <w:pStyle w:val="Blockquote"/>
        <w:jc w:val="both"/>
        <w:rPr>
          <w:sz w:val="22"/>
          <w:szCs w:val="22"/>
          <w:lang w:val="en-GB"/>
        </w:rPr>
      </w:pPr>
      <w:r w:rsidRPr="00C02DD9">
        <w:rPr>
          <w:rStyle w:val="Kiemels"/>
          <w:i w:val="0"/>
          <w:sz w:val="22"/>
          <w:szCs w:val="22"/>
          <w:lang w:val="en-GB"/>
        </w:rPr>
        <w:t>F</w:t>
      </w:r>
      <w:r w:rsidR="006F5FD0" w:rsidRPr="00C02DD9">
        <w:rPr>
          <w:rStyle w:val="Kiemels"/>
          <w:i w:val="0"/>
          <w:sz w:val="22"/>
          <w:szCs w:val="22"/>
          <w:lang w:val="en-GB"/>
        </w:rPr>
        <w:t>inancing agreement</w:t>
      </w:r>
      <w:r w:rsidRPr="00C02DD9">
        <w:rPr>
          <w:rStyle w:val="Kiemels"/>
          <w:i w:val="0"/>
          <w:sz w:val="22"/>
          <w:szCs w:val="22"/>
          <w:lang w:val="en-GB"/>
        </w:rPr>
        <w:t xml:space="preserve">/Subsidy contract: </w:t>
      </w:r>
      <w:r w:rsidR="00791926" w:rsidRPr="005228B9">
        <w:rPr>
          <w:rStyle w:val="Kiemels"/>
          <w:i w:val="0"/>
          <w:sz w:val="22"/>
          <w:szCs w:val="22"/>
          <w:lang w:val="en-GB"/>
        </w:rPr>
        <w:t>RORS00162</w:t>
      </w:r>
      <w:r w:rsidRPr="00C02DD9">
        <w:rPr>
          <w:rStyle w:val="Kiemels"/>
          <w:i w:val="0"/>
          <w:sz w:val="22"/>
          <w:szCs w:val="22"/>
          <w:lang w:val="en-GB"/>
        </w:rPr>
        <w:t>, Budget line: External expertise and services</w:t>
      </w:r>
    </w:p>
    <w:p w14:paraId="03ED8384"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5. </w:t>
      </w:r>
      <w:r w:rsidR="00584BF4" w:rsidRPr="00B33EE6">
        <w:rPr>
          <w:rStyle w:val="Kiemels2"/>
          <w:sz w:val="22"/>
          <w:szCs w:val="22"/>
          <w:lang w:val="en-GB"/>
        </w:rPr>
        <w:tab/>
      </w:r>
      <w:r w:rsidRPr="00B33EE6">
        <w:rPr>
          <w:rStyle w:val="Kiemels2"/>
          <w:sz w:val="22"/>
          <w:szCs w:val="22"/>
          <w:lang w:val="en-GB"/>
        </w:rPr>
        <w:t xml:space="preserve">Contracting </w:t>
      </w:r>
      <w:r w:rsidR="00FE4E4B">
        <w:rPr>
          <w:rStyle w:val="Kiemels2"/>
          <w:sz w:val="22"/>
          <w:szCs w:val="22"/>
          <w:lang w:val="en-GB"/>
        </w:rPr>
        <w:t>a</w:t>
      </w:r>
      <w:r w:rsidRPr="00B33EE6">
        <w:rPr>
          <w:rStyle w:val="Kiemels2"/>
          <w:sz w:val="22"/>
          <w:szCs w:val="22"/>
          <w:lang w:val="en-GB"/>
        </w:rPr>
        <w:t>uthority</w:t>
      </w:r>
    </w:p>
    <w:p w14:paraId="495EFF63" w14:textId="6DC11149" w:rsidR="009431F2" w:rsidRPr="001603CD" w:rsidRDefault="00791926" w:rsidP="001603CD">
      <w:pPr>
        <w:ind w:left="357" w:right="357"/>
        <w:jc w:val="both"/>
        <w:rPr>
          <w:rStyle w:val="Kiemels"/>
          <w:i w:val="0"/>
          <w:sz w:val="22"/>
          <w:szCs w:val="22"/>
          <w:lang w:val="en-GB"/>
        </w:rPr>
      </w:pPr>
      <w:proofErr w:type="spellStart"/>
      <w:r w:rsidRPr="00791926">
        <w:rPr>
          <w:rStyle w:val="Kiemels"/>
          <w:i w:val="0"/>
          <w:sz w:val="22"/>
          <w:szCs w:val="22"/>
          <w:lang w:val="en-GB"/>
        </w:rPr>
        <w:t>Civilni</w:t>
      </w:r>
      <w:proofErr w:type="spellEnd"/>
      <w:r w:rsidRPr="00791926">
        <w:rPr>
          <w:rStyle w:val="Kiemels"/>
          <w:i w:val="0"/>
          <w:sz w:val="22"/>
          <w:szCs w:val="22"/>
          <w:lang w:val="en-GB"/>
        </w:rPr>
        <w:t xml:space="preserve"> </w:t>
      </w:r>
      <w:proofErr w:type="spellStart"/>
      <w:r w:rsidRPr="00791926">
        <w:rPr>
          <w:rStyle w:val="Kiemels"/>
          <w:i w:val="0"/>
          <w:sz w:val="22"/>
          <w:szCs w:val="22"/>
          <w:lang w:val="en-GB"/>
        </w:rPr>
        <w:t>centar</w:t>
      </w:r>
      <w:proofErr w:type="spellEnd"/>
      <w:r w:rsidRPr="00791926">
        <w:rPr>
          <w:rStyle w:val="Kiemels"/>
          <w:i w:val="0"/>
          <w:sz w:val="22"/>
          <w:szCs w:val="22"/>
          <w:lang w:val="en-GB"/>
        </w:rPr>
        <w:t xml:space="preserve"> “Ci-Fi” </w:t>
      </w:r>
      <w:r w:rsidR="001603CD">
        <w:rPr>
          <w:rStyle w:val="Kiemels"/>
          <w:i w:val="0"/>
          <w:sz w:val="22"/>
          <w:szCs w:val="22"/>
          <w:lang w:val="en-GB"/>
        </w:rPr>
        <w:t>(</w:t>
      </w:r>
      <w:r w:rsidRPr="00791926">
        <w:rPr>
          <w:rStyle w:val="Kiemels"/>
          <w:i w:val="0"/>
          <w:sz w:val="22"/>
          <w:szCs w:val="22"/>
          <w:lang w:val="en-GB"/>
        </w:rPr>
        <w:t>Civilian Centre “Ci-Fi”</w:t>
      </w:r>
      <w:r w:rsidR="001603CD">
        <w:rPr>
          <w:rStyle w:val="Kiemels"/>
          <w:i w:val="0"/>
          <w:sz w:val="22"/>
          <w:szCs w:val="22"/>
          <w:lang w:val="en-GB"/>
        </w:rPr>
        <w:t>)</w:t>
      </w:r>
    </w:p>
    <w:p w14:paraId="2259BEAD" w14:textId="288ECD3B" w:rsidR="006F5FD0" w:rsidRDefault="00791926" w:rsidP="009431F2">
      <w:pPr>
        <w:ind w:left="357" w:right="357"/>
        <w:jc w:val="both"/>
        <w:rPr>
          <w:rStyle w:val="Kiemels"/>
          <w:i w:val="0"/>
          <w:sz w:val="22"/>
          <w:szCs w:val="22"/>
          <w:lang w:val="en-GB"/>
        </w:rPr>
      </w:pPr>
      <w:proofErr w:type="spellStart"/>
      <w:r w:rsidRPr="00791926">
        <w:rPr>
          <w:rStyle w:val="Kiemels"/>
          <w:i w:val="0"/>
          <w:sz w:val="22"/>
          <w:szCs w:val="22"/>
          <w:lang w:val="en-GB"/>
        </w:rPr>
        <w:t>Zlatne</w:t>
      </w:r>
      <w:proofErr w:type="spellEnd"/>
      <w:r w:rsidRPr="00791926">
        <w:rPr>
          <w:rStyle w:val="Kiemels"/>
          <w:i w:val="0"/>
          <w:sz w:val="22"/>
          <w:szCs w:val="22"/>
          <w:lang w:val="en-GB"/>
        </w:rPr>
        <w:t xml:space="preserve"> </w:t>
      </w:r>
      <w:proofErr w:type="spellStart"/>
      <w:r w:rsidRPr="00791926">
        <w:rPr>
          <w:rStyle w:val="Kiemels"/>
          <w:i w:val="0"/>
          <w:sz w:val="22"/>
          <w:szCs w:val="22"/>
          <w:lang w:val="en-GB"/>
        </w:rPr>
        <w:t>grede</w:t>
      </w:r>
      <w:proofErr w:type="spellEnd"/>
      <w:r w:rsidRPr="00791926">
        <w:rPr>
          <w:rStyle w:val="Kiemels"/>
          <w:i w:val="0"/>
          <w:sz w:val="22"/>
          <w:szCs w:val="22"/>
          <w:lang w:val="en-GB"/>
        </w:rPr>
        <w:t xml:space="preserve"> 15</w:t>
      </w:r>
      <w:r w:rsidR="009431F2" w:rsidRPr="009431F2">
        <w:rPr>
          <w:rStyle w:val="Kiemels"/>
          <w:i w:val="0"/>
          <w:sz w:val="22"/>
          <w:szCs w:val="22"/>
          <w:lang w:val="en-GB"/>
        </w:rPr>
        <w:t xml:space="preserve"> </w:t>
      </w:r>
      <w:r w:rsidRPr="00791926">
        <w:rPr>
          <w:rStyle w:val="Kiemels"/>
          <w:i w:val="0"/>
          <w:sz w:val="22"/>
          <w:szCs w:val="22"/>
          <w:lang w:val="en-GB"/>
        </w:rPr>
        <w:t xml:space="preserve">24400 </w:t>
      </w:r>
      <w:proofErr w:type="spellStart"/>
      <w:r w:rsidRPr="00791926">
        <w:rPr>
          <w:rStyle w:val="Kiemels"/>
          <w:i w:val="0"/>
          <w:sz w:val="22"/>
          <w:szCs w:val="22"/>
          <w:lang w:val="en-GB"/>
        </w:rPr>
        <w:t>Senta</w:t>
      </w:r>
      <w:proofErr w:type="spellEnd"/>
      <w:r w:rsidR="009431F2" w:rsidRPr="009431F2">
        <w:rPr>
          <w:rStyle w:val="Kiemels"/>
          <w:i w:val="0"/>
          <w:sz w:val="22"/>
          <w:szCs w:val="22"/>
          <w:lang w:val="en-GB"/>
        </w:rPr>
        <w:t>, Serbia</w:t>
      </w:r>
    </w:p>
    <w:p w14:paraId="67F4A905" w14:textId="4F738559"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14:anchorId="589D319E" wp14:editId="3B087B6B">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E9279"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Kiemels2"/>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6. </w:t>
      </w:r>
      <w:r w:rsidR="00584BF4" w:rsidRPr="00B33EE6">
        <w:rPr>
          <w:rStyle w:val="Kiemels2"/>
          <w:sz w:val="22"/>
          <w:szCs w:val="22"/>
          <w:lang w:val="en-GB"/>
        </w:rPr>
        <w:tab/>
      </w:r>
      <w:r w:rsidRPr="00B33EE6">
        <w:rPr>
          <w:rStyle w:val="Kiemels2"/>
          <w:sz w:val="22"/>
          <w:szCs w:val="22"/>
          <w:lang w:val="en-GB"/>
        </w:rPr>
        <w:t>Nature of contract</w:t>
      </w:r>
    </w:p>
    <w:p w14:paraId="71099A85" w14:textId="77A35D8D" w:rsidR="006F5FD0" w:rsidRPr="00B33EE6" w:rsidRDefault="006F5FD0">
      <w:pPr>
        <w:pStyle w:val="Blockquote"/>
        <w:jc w:val="both"/>
        <w:rPr>
          <w:i/>
          <w:sz w:val="22"/>
          <w:szCs w:val="22"/>
          <w:lang w:val="en-GB"/>
        </w:rPr>
      </w:pPr>
      <w:r w:rsidRPr="009431F2">
        <w:rPr>
          <w:rStyle w:val="Kiemel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Kiemels2"/>
          <w:sz w:val="22"/>
          <w:szCs w:val="22"/>
          <w:lang w:val="en-GB"/>
        </w:rPr>
        <w:t xml:space="preserve">7. </w:t>
      </w:r>
      <w:r w:rsidR="00584BF4" w:rsidRPr="00B33EE6">
        <w:rPr>
          <w:rStyle w:val="Kiemels2"/>
          <w:sz w:val="22"/>
          <w:szCs w:val="22"/>
          <w:lang w:val="en-GB"/>
        </w:rPr>
        <w:tab/>
      </w:r>
      <w:r w:rsidRPr="00B33EE6">
        <w:rPr>
          <w:rStyle w:val="Kiemels2"/>
          <w:sz w:val="22"/>
          <w:szCs w:val="22"/>
          <w:lang w:val="en-GB"/>
        </w:rPr>
        <w:t>Contract description</w:t>
      </w:r>
    </w:p>
    <w:p w14:paraId="42249FE6" w14:textId="77777777" w:rsidR="00791926" w:rsidRPr="000B19FF" w:rsidRDefault="00791926" w:rsidP="00791926">
      <w:pPr>
        <w:pStyle w:val="Blockquote"/>
        <w:jc w:val="both"/>
        <w:rPr>
          <w:rStyle w:val="Kiemels"/>
          <w:i w:val="0"/>
          <w:sz w:val="22"/>
          <w:szCs w:val="22"/>
          <w:lang w:val="en-GB"/>
        </w:rPr>
      </w:pPr>
      <w:r w:rsidRPr="000B19FF">
        <w:rPr>
          <w:rStyle w:val="Kiemels"/>
          <w:i w:val="0"/>
          <w:sz w:val="22"/>
          <w:szCs w:val="22"/>
          <w:lang w:val="en-GB"/>
        </w:rPr>
        <w:t>The Contractor shall provide / organize the following types of activities and events:</w:t>
      </w:r>
    </w:p>
    <w:p w14:paraId="12170902" w14:textId="3E37C822" w:rsidR="00791926" w:rsidRPr="000B19FF" w:rsidRDefault="00791926" w:rsidP="00791926">
      <w:pPr>
        <w:pStyle w:val="Blockquote"/>
        <w:jc w:val="both"/>
        <w:rPr>
          <w:rStyle w:val="Kiemels"/>
          <w:i w:val="0"/>
          <w:sz w:val="22"/>
          <w:szCs w:val="22"/>
          <w:lang w:val="en-GB"/>
        </w:rPr>
      </w:pPr>
      <w:r w:rsidRPr="000B19FF">
        <w:rPr>
          <w:rStyle w:val="Kiemels"/>
          <w:i w:val="0"/>
          <w:sz w:val="22"/>
          <w:szCs w:val="22"/>
          <w:lang w:val="en-GB"/>
        </w:rPr>
        <w:t xml:space="preserve">A) </w:t>
      </w:r>
      <w:r w:rsidRPr="00791926">
        <w:rPr>
          <w:rStyle w:val="Kiemels"/>
          <w:i w:val="0"/>
          <w:sz w:val="22"/>
          <w:szCs w:val="22"/>
          <w:lang w:val="en-GB"/>
        </w:rPr>
        <w:t>Sustainable fashion – theoretical and practical</w:t>
      </w:r>
      <w:r>
        <w:rPr>
          <w:rStyle w:val="Kiemels"/>
          <w:i w:val="0"/>
          <w:sz w:val="22"/>
          <w:szCs w:val="22"/>
          <w:lang w:val="en-GB"/>
        </w:rPr>
        <w:t xml:space="preserve"> training</w:t>
      </w:r>
    </w:p>
    <w:p w14:paraId="18C14C06" w14:textId="741B04B2" w:rsidR="00791926" w:rsidRPr="000B19FF" w:rsidRDefault="00791926" w:rsidP="00791926">
      <w:pPr>
        <w:pStyle w:val="Blockquote"/>
        <w:jc w:val="both"/>
        <w:rPr>
          <w:rStyle w:val="Kiemels"/>
          <w:i w:val="0"/>
          <w:sz w:val="22"/>
          <w:szCs w:val="22"/>
          <w:lang w:val="en-GB"/>
        </w:rPr>
      </w:pPr>
      <w:r w:rsidRPr="000B19FF">
        <w:rPr>
          <w:rStyle w:val="Kiemels"/>
          <w:i w:val="0"/>
          <w:sz w:val="22"/>
          <w:szCs w:val="22"/>
          <w:lang w:val="en-GB"/>
        </w:rPr>
        <w:t xml:space="preserve">B) </w:t>
      </w:r>
      <w:r w:rsidR="00FE16CA" w:rsidRPr="00FE16CA">
        <w:rPr>
          <w:rStyle w:val="Kiemels"/>
          <w:i w:val="0"/>
          <w:sz w:val="22"/>
          <w:szCs w:val="22"/>
          <w:lang w:val="en-GB"/>
        </w:rPr>
        <w:t>Pottery, as handicraft – training</w:t>
      </w:r>
    </w:p>
    <w:p w14:paraId="4A8E41CB" w14:textId="131BB609" w:rsidR="00791926" w:rsidRDefault="00791926" w:rsidP="00791926">
      <w:pPr>
        <w:pStyle w:val="Blockquote"/>
        <w:jc w:val="both"/>
        <w:rPr>
          <w:rStyle w:val="Kiemels"/>
          <w:i w:val="0"/>
          <w:sz w:val="22"/>
          <w:szCs w:val="22"/>
          <w:lang w:val="en-GB"/>
        </w:rPr>
      </w:pPr>
      <w:r w:rsidRPr="000B19FF">
        <w:rPr>
          <w:rStyle w:val="Kiemels"/>
          <w:i w:val="0"/>
          <w:sz w:val="22"/>
          <w:szCs w:val="22"/>
          <w:lang w:val="en-GB"/>
        </w:rPr>
        <w:t xml:space="preserve">C) </w:t>
      </w:r>
      <w:r w:rsidR="00FE16CA" w:rsidRPr="00FE16CA">
        <w:rPr>
          <w:rStyle w:val="Kiemels"/>
          <w:i w:val="0"/>
          <w:sz w:val="22"/>
          <w:szCs w:val="22"/>
          <w:lang w:val="en-GB"/>
        </w:rPr>
        <w:t>Arts and Crafts Marketing – training</w:t>
      </w:r>
    </w:p>
    <w:p w14:paraId="29232D12" w14:textId="305902E1" w:rsidR="00FE16CA" w:rsidRPr="000B19FF" w:rsidRDefault="00FE16CA" w:rsidP="00791926">
      <w:pPr>
        <w:pStyle w:val="Blockquote"/>
        <w:jc w:val="both"/>
        <w:rPr>
          <w:rStyle w:val="Kiemels"/>
          <w:i w:val="0"/>
          <w:sz w:val="22"/>
          <w:szCs w:val="22"/>
          <w:lang w:val="en-GB"/>
        </w:rPr>
      </w:pPr>
      <w:r>
        <w:rPr>
          <w:rStyle w:val="Kiemels"/>
          <w:i w:val="0"/>
          <w:sz w:val="22"/>
          <w:szCs w:val="22"/>
          <w:lang w:val="en-GB"/>
        </w:rPr>
        <w:t xml:space="preserve">D) </w:t>
      </w:r>
      <w:r w:rsidRPr="00FE16CA">
        <w:rPr>
          <w:rStyle w:val="Kiemels"/>
          <w:i w:val="0"/>
          <w:sz w:val="22"/>
          <w:szCs w:val="22"/>
          <w:lang w:val="en-GB"/>
        </w:rPr>
        <w:t>Alternative, self-sustaining production methods – training</w:t>
      </w:r>
    </w:p>
    <w:p w14:paraId="4E7EEAC0" w14:textId="58AE5EC2" w:rsidR="00791926" w:rsidRPr="000B19FF" w:rsidRDefault="00FE16CA" w:rsidP="00791926">
      <w:pPr>
        <w:pStyle w:val="Blockquote"/>
        <w:jc w:val="both"/>
        <w:rPr>
          <w:rStyle w:val="Kiemels"/>
          <w:i w:val="0"/>
          <w:sz w:val="22"/>
          <w:szCs w:val="22"/>
          <w:lang w:val="en-GB"/>
        </w:rPr>
      </w:pPr>
      <w:r>
        <w:rPr>
          <w:rStyle w:val="Kiemels"/>
          <w:i w:val="0"/>
          <w:sz w:val="22"/>
          <w:szCs w:val="22"/>
          <w:lang w:val="en-GB"/>
        </w:rPr>
        <w:t>E</w:t>
      </w:r>
      <w:r w:rsidR="00791926" w:rsidRPr="000B19FF">
        <w:rPr>
          <w:rStyle w:val="Kiemels"/>
          <w:i w:val="0"/>
          <w:sz w:val="22"/>
          <w:szCs w:val="22"/>
          <w:lang w:val="en-GB"/>
        </w:rPr>
        <w:t xml:space="preserve">) </w:t>
      </w:r>
      <w:r w:rsidRPr="00FE16CA">
        <w:rPr>
          <w:rStyle w:val="Kiemels"/>
          <w:i w:val="0"/>
          <w:sz w:val="22"/>
          <w:szCs w:val="22"/>
          <w:lang w:val="en-GB"/>
        </w:rPr>
        <w:t>Sustainable lifestyle - lectures</w:t>
      </w:r>
    </w:p>
    <w:p w14:paraId="7600B811" w14:textId="7AF70F37" w:rsidR="00791926" w:rsidRPr="000B19FF" w:rsidRDefault="00FE16CA" w:rsidP="00791926">
      <w:pPr>
        <w:pStyle w:val="Blockquote"/>
        <w:jc w:val="both"/>
        <w:rPr>
          <w:rStyle w:val="Kiemels"/>
          <w:i w:val="0"/>
          <w:sz w:val="22"/>
          <w:szCs w:val="22"/>
          <w:lang w:val="en-GB"/>
        </w:rPr>
      </w:pPr>
      <w:r>
        <w:rPr>
          <w:rStyle w:val="Kiemels"/>
          <w:i w:val="0"/>
          <w:sz w:val="22"/>
          <w:szCs w:val="22"/>
          <w:lang w:val="en-GB"/>
        </w:rPr>
        <w:t>F</w:t>
      </w:r>
      <w:r w:rsidR="00791926" w:rsidRPr="000B19FF">
        <w:rPr>
          <w:rStyle w:val="Kiemels"/>
          <w:i w:val="0"/>
          <w:sz w:val="22"/>
          <w:szCs w:val="22"/>
          <w:lang w:val="en-GB"/>
        </w:rPr>
        <w:t xml:space="preserve">) </w:t>
      </w:r>
      <w:r w:rsidRPr="00FE16CA">
        <w:rPr>
          <w:rStyle w:val="Kiemels"/>
          <w:i w:val="0"/>
          <w:sz w:val="22"/>
          <w:szCs w:val="22"/>
          <w:lang w:val="en-GB"/>
        </w:rPr>
        <w:t>Art exhibitions</w:t>
      </w:r>
    </w:p>
    <w:p w14:paraId="14A248BC" w14:textId="1DC312D9" w:rsidR="00791926" w:rsidRDefault="00FE16CA" w:rsidP="00791926">
      <w:pPr>
        <w:pStyle w:val="Blockquote"/>
        <w:jc w:val="both"/>
        <w:rPr>
          <w:rStyle w:val="Kiemels"/>
          <w:i w:val="0"/>
          <w:sz w:val="22"/>
          <w:szCs w:val="22"/>
          <w:lang w:val="en-GB"/>
        </w:rPr>
      </w:pPr>
      <w:r>
        <w:rPr>
          <w:rStyle w:val="Kiemels"/>
          <w:i w:val="0"/>
          <w:sz w:val="22"/>
          <w:szCs w:val="22"/>
          <w:lang w:val="en-GB"/>
        </w:rPr>
        <w:t>G</w:t>
      </w:r>
      <w:r w:rsidR="00791926" w:rsidRPr="000B19FF">
        <w:rPr>
          <w:rStyle w:val="Kiemels"/>
          <w:i w:val="0"/>
          <w:sz w:val="22"/>
          <w:szCs w:val="22"/>
          <w:lang w:val="en-GB"/>
        </w:rPr>
        <w:t xml:space="preserve">) </w:t>
      </w:r>
      <w:r w:rsidRPr="00FE16CA">
        <w:rPr>
          <w:rStyle w:val="Kiemels"/>
          <w:i w:val="0"/>
          <w:sz w:val="22"/>
          <w:szCs w:val="22"/>
          <w:lang w:val="en-GB"/>
        </w:rPr>
        <w:t>Art and community camp</w:t>
      </w:r>
      <w:r>
        <w:rPr>
          <w:rStyle w:val="Kiemels"/>
          <w:i w:val="0"/>
          <w:sz w:val="22"/>
          <w:szCs w:val="22"/>
          <w:lang w:val="en-GB"/>
        </w:rPr>
        <w:t>s</w:t>
      </w:r>
    </w:p>
    <w:p w14:paraId="1EEBC57F" w14:textId="4EC3C182" w:rsidR="00FE16CA" w:rsidRDefault="00FE16CA" w:rsidP="00791926">
      <w:pPr>
        <w:pStyle w:val="Blockquote"/>
        <w:jc w:val="both"/>
        <w:rPr>
          <w:rStyle w:val="Kiemels"/>
          <w:i w:val="0"/>
          <w:sz w:val="22"/>
          <w:szCs w:val="22"/>
          <w:lang w:val="en-GB"/>
        </w:rPr>
      </w:pPr>
      <w:r>
        <w:rPr>
          <w:rStyle w:val="Kiemels"/>
          <w:i w:val="0"/>
          <w:sz w:val="22"/>
          <w:szCs w:val="22"/>
          <w:lang w:val="en-GB"/>
        </w:rPr>
        <w:t>H) Publicity</w:t>
      </w:r>
    </w:p>
    <w:p w14:paraId="12CA4C8E" w14:textId="251DB497" w:rsidR="006F5FD0" w:rsidRPr="001B075E" w:rsidRDefault="00FE16CA" w:rsidP="001B075E">
      <w:pPr>
        <w:pStyle w:val="Blockquote"/>
        <w:jc w:val="both"/>
        <w:rPr>
          <w:sz w:val="22"/>
          <w:szCs w:val="22"/>
          <w:lang w:val="en-GB"/>
        </w:rPr>
      </w:pPr>
      <w:r>
        <w:rPr>
          <w:rStyle w:val="Kiemels"/>
          <w:i w:val="0"/>
          <w:sz w:val="22"/>
          <w:szCs w:val="22"/>
          <w:lang w:val="en-GB"/>
        </w:rPr>
        <w:t>I) Closing event</w:t>
      </w:r>
    </w:p>
    <w:p w14:paraId="75E79BC7"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8. </w:t>
      </w:r>
      <w:r w:rsidR="00584BF4" w:rsidRPr="00B33EE6">
        <w:rPr>
          <w:rStyle w:val="Kiemels2"/>
          <w:sz w:val="22"/>
          <w:szCs w:val="22"/>
          <w:lang w:val="en-GB"/>
        </w:rPr>
        <w:tab/>
      </w:r>
      <w:r w:rsidRPr="00B33EE6">
        <w:rPr>
          <w:rStyle w:val="Kiemels2"/>
          <w:sz w:val="22"/>
          <w:szCs w:val="22"/>
          <w:lang w:val="en-GB"/>
        </w:rPr>
        <w:t>Number and titles of lots</w:t>
      </w:r>
    </w:p>
    <w:p w14:paraId="51502A56" w14:textId="67F02E86" w:rsidR="00E9047D" w:rsidRPr="00B33EE6" w:rsidRDefault="00364564" w:rsidP="00584BF4">
      <w:pPr>
        <w:ind w:left="709" w:hanging="349"/>
        <w:outlineLvl w:val="0"/>
        <w:rPr>
          <w:rStyle w:val="Kiemels"/>
          <w:i w:val="0"/>
          <w:sz w:val="22"/>
          <w:szCs w:val="22"/>
          <w:lang w:val="en-GB"/>
        </w:rPr>
      </w:pPr>
      <w:r w:rsidRPr="00DA42D3">
        <w:rPr>
          <w:rStyle w:val="Kiemels"/>
          <w:i w:val="0"/>
          <w:sz w:val="22"/>
          <w:szCs w:val="22"/>
          <w:lang w:val="en-GB"/>
        </w:rPr>
        <w:t>O</w:t>
      </w:r>
      <w:r w:rsidR="00DA0ABA" w:rsidRPr="00DA42D3">
        <w:rPr>
          <w:rStyle w:val="Kiemels"/>
          <w:i w:val="0"/>
          <w:sz w:val="22"/>
          <w:szCs w:val="22"/>
          <w:lang w:val="en-GB"/>
        </w:rPr>
        <w:t>ne lot only</w:t>
      </w:r>
    </w:p>
    <w:p w14:paraId="56CF52C7" w14:textId="77777777" w:rsidR="006F5FD0" w:rsidRPr="00B33EE6" w:rsidRDefault="006F5FD0" w:rsidP="00584BF4">
      <w:pPr>
        <w:ind w:left="709" w:hanging="349"/>
        <w:outlineLvl w:val="0"/>
        <w:rPr>
          <w:rStyle w:val="Kiemels2"/>
          <w:sz w:val="22"/>
          <w:szCs w:val="22"/>
          <w:lang w:val="en-GB"/>
        </w:rPr>
      </w:pPr>
      <w:r w:rsidRPr="00B33EE6">
        <w:rPr>
          <w:rStyle w:val="Kiemels2"/>
          <w:sz w:val="22"/>
          <w:szCs w:val="22"/>
          <w:lang w:val="en-GB"/>
        </w:rPr>
        <w:t xml:space="preserve">9. </w:t>
      </w:r>
      <w:r w:rsidR="00584BF4" w:rsidRPr="00B33EE6">
        <w:rPr>
          <w:rStyle w:val="Kiemels2"/>
          <w:sz w:val="22"/>
          <w:szCs w:val="22"/>
          <w:lang w:val="en-GB"/>
        </w:rPr>
        <w:tab/>
      </w:r>
      <w:r w:rsidRPr="00B33EE6">
        <w:rPr>
          <w:rStyle w:val="Kiemels2"/>
          <w:sz w:val="22"/>
          <w:szCs w:val="22"/>
          <w:lang w:val="en-GB"/>
        </w:rPr>
        <w:t>Maximum budget</w:t>
      </w:r>
    </w:p>
    <w:p w14:paraId="39BB965D" w14:textId="647C94E2" w:rsidR="00971962" w:rsidRPr="00B33EE6" w:rsidRDefault="00DA42D3" w:rsidP="00971962">
      <w:pPr>
        <w:pStyle w:val="Blockquote"/>
        <w:jc w:val="both"/>
        <w:rPr>
          <w:sz w:val="22"/>
          <w:szCs w:val="22"/>
          <w:highlight w:val="yellow"/>
          <w:lang w:val="en-GB"/>
        </w:rPr>
      </w:pPr>
      <w:r w:rsidRPr="00DA42D3">
        <w:rPr>
          <w:rStyle w:val="Kiemels2"/>
          <w:b w:val="0"/>
          <w:sz w:val="22"/>
          <w:szCs w:val="22"/>
          <w:lang w:val="en-GB"/>
        </w:rPr>
        <w:t xml:space="preserve">EUR </w:t>
      </w:r>
      <w:r w:rsidR="00791926">
        <w:rPr>
          <w:rStyle w:val="Kiemels2"/>
          <w:b w:val="0"/>
          <w:sz w:val="22"/>
          <w:szCs w:val="22"/>
          <w:lang w:val="en-GB"/>
        </w:rPr>
        <w:t>36</w:t>
      </w:r>
      <w:r w:rsidRPr="00DA42D3">
        <w:rPr>
          <w:rStyle w:val="Kiemels2"/>
          <w:b w:val="0"/>
          <w:sz w:val="22"/>
          <w:szCs w:val="22"/>
          <w:lang w:val="en-GB"/>
        </w:rPr>
        <w:t>.</w:t>
      </w:r>
      <w:r w:rsidR="00791926">
        <w:rPr>
          <w:rStyle w:val="Kiemels2"/>
          <w:b w:val="0"/>
          <w:sz w:val="22"/>
          <w:szCs w:val="22"/>
          <w:lang w:val="en-GB"/>
        </w:rPr>
        <w:t>9</w:t>
      </w:r>
      <w:r w:rsidRPr="00DA42D3">
        <w:rPr>
          <w:rStyle w:val="Kiemels2"/>
          <w:b w:val="0"/>
          <w:sz w:val="22"/>
          <w:szCs w:val="22"/>
          <w:lang w:val="en-GB"/>
        </w:rPr>
        <w:t xml:space="preserve">00 or </w:t>
      </w:r>
      <w:r w:rsidR="00791926">
        <w:rPr>
          <w:rStyle w:val="Kiemels2"/>
          <w:b w:val="0"/>
          <w:sz w:val="22"/>
          <w:szCs w:val="22"/>
          <w:lang w:val="en-GB"/>
        </w:rPr>
        <w:t>4</w:t>
      </w:r>
      <w:r>
        <w:rPr>
          <w:rStyle w:val="Kiemels2"/>
          <w:b w:val="0"/>
          <w:sz w:val="22"/>
          <w:szCs w:val="22"/>
          <w:lang w:val="en-GB"/>
        </w:rPr>
        <w:t>.</w:t>
      </w:r>
      <w:r w:rsidR="00791926">
        <w:rPr>
          <w:rStyle w:val="Kiemels2"/>
          <w:b w:val="0"/>
          <w:sz w:val="22"/>
          <w:szCs w:val="22"/>
          <w:lang w:val="en-GB"/>
        </w:rPr>
        <w:t>327</w:t>
      </w:r>
      <w:r>
        <w:rPr>
          <w:rStyle w:val="Kiemels2"/>
          <w:b w:val="0"/>
          <w:sz w:val="22"/>
          <w:szCs w:val="22"/>
          <w:lang w:val="en-GB"/>
        </w:rPr>
        <w:t>.</w:t>
      </w:r>
      <w:r w:rsidR="00791926">
        <w:rPr>
          <w:rStyle w:val="Kiemels2"/>
          <w:b w:val="0"/>
          <w:sz w:val="22"/>
          <w:szCs w:val="22"/>
          <w:lang w:val="en-GB"/>
        </w:rPr>
        <w:t>447,50</w:t>
      </w:r>
      <w:r w:rsidRPr="00DA42D3">
        <w:rPr>
          <w:rStyle w:val="Kiemels2"/>
          <w:b w:val="0"/>
          <w:sz w:val="22"/>
          <w:szCs w:val="22"/>
          <w:lang w:val="en-GB"/>
        </w:rPr>
        <w:t xml:space="preserve"> RSD (by the </w:t>
      </w:r>
      <w:proofErr w:type="spellStart"/>
      <w:r w:rsidRPr="00DA42D3">
        <w:rPr>
          <w:rStyle w:val="Kiemels2"/>
          <w:b w:val="0"/>
          <w:sz w:val="22"/>
          <w:szCs w:val="22"/>
          <w:lang w:val="en-GB"/>
        </w:rPr>
        <w:t>InforEuro</w:t>
      </w:r>
      <w:proofErr w:type="spellEnd"/>
      <w:r w:rsidRPr="00DA42D3">
        <w:rPr>
          <w:rStyle w:val="Kiemels2"/>
          <w:b w:val="0"/>
          <w:sz w:val="22"/>
          <w:szCs w:val="22"/>
          <w:lang w:val="en-GB"/>
        </w:rPr>
        <w:t xml:space="preserve"> exchange rate of </w:t>
      </w:r>
      <w:r w:rsidR="00791926">
        <w:rPr>
          <w:rStyle w:val="Kiemels2"/>
          <w:b w:val="0"/>
          <w:sz w:val="22"/>
          <w:szCs w:val="22"/>
          <w:lang w:val="en-GB"/>
        </w:rPr>
        <w:t>April</w:t>
      </w:r>
      <w:r w:rsidRPr="00DA42D3">
        <w:rPr>
          <w:rStyle w:val="Kiemels2"/>
          <w:b w:val="0"/>
          <w:sz w:val="22"/>
          <w:szCs w:val="22"/>
          <w:lang w:val="en-GB"/>
        </w:rPr>
        <w:t xml:space="preserve"> 2025.).</w:t>
      </w:r>
    </w:p>
    <w:p w14:paraId="6C843D95" w14:textId="000E5656" w:rsidR="006F5FD0" w:rsidRPr="00B33EE6" w:rsidRDefault="001F45A1">
      <w:pPr>
        <w:pStyle w:val="Blockquote"/>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21854D6C" wp14:editId="2E25ED53">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F1AC6"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Kiemels2"/>
          <w:sz w:val="28"/>
          <w:szCs w:val="28"/>
          <w:lang w:val="en-GB"/>
        </w:rPr>
        <w:lastRenderedPageBreak/>
        <w:t>CONDITIONS OF PARTICIPATION</w:t>
      </w:r>
    </w:p>
    <w:p w14:paraId="2CB5FCF7" w14:textId="4EFF6DAD" w:rsidR="00B9793F" w:rsidRDefault="00B9793F" w:rsidP="006E1BD0">
      <w:pPr>
        <w:pStyle w:val="Lbjegyzetszveg"/>
        <w:ind w:firstLine="426"/>
        <w:rPr>
          <w:rStyle w:val="Kiemels2"/>
          <w:sz w:val="22"/>
          <w:szCs w:val="22"/>
          <w:lang w:val="en-GB"/>
        </w:rPr>
      </w:pPr>
      <w:r>
        <w:rPr>
          <w:rStyle w:val="Kiemels2"/>
          <w:sz w:val="22"/>
          <w:szCs w:val="22"/>
          <w:lang w:val="en-GB"/>
        </w:rPr>
        <w:t xml:space="preserve">10. </w:t>
      </w:r>
      <w:r w:rsidRPr="00D97139">
        <w:rPr>
          <w:rStyle w:val="Kiemels2"/>
          <w:sz w:val="22"/>
          <w:szCs w:val="22"/>
          <w:lang w:val="en-GB"/>
        </w:rPr>
        <w:t>Legal basis, eligibility and rules of origin</w:t>
      </w:r>
    </w:p>
    <w:p w14:paraId="58624CBC" w14:textId="3B4018DB" w:rsidR="00B9793F" w:rsidRPr="00F72244" w:rsidRDefault="00B9793F" w:rsidP="00B9793F">
      <w:pPr>
        <w:pStyle w:val="paragraph"/>
        <w:spacing w:before="0" w:beforeAutospacing="0" w:after="0" w:afterAutospacing="0"/>
        <w:ind w:left="426"/>
        <w:textAlignment w:val="baseline"/>
        <w:rPr>
          <w:rStyle w:val="eop"/>
          <w:color w:val="FF0000"/>
          <w:sz w:val="22"/>
          <w:szCs w:val="22"/>
          <w:lang w:val="en-US"/>
        </w:rPr>
      </w:pPr>
    </w:p>
    <w:p w14:paraId="0476A994" w14:textId="4D55BDE5" w:rsidR="00B9793F" w:rsidRPr="00912AC6" w:rsidRDefault="00B9793F" w:rsidP="00DA42D3">
      <w:pPr>
        <w:pStyle w:val="paragraph"/>
        <w:spacing w:before="0" w:beforeAutospacing="0" w:after="0" w:afterAutospacing="0"/>
        <w:ind w:left="426"/>
        <w:jc w:val="both"/>
        <w:textAlignment w:val="baseline"/>
        <w:rPr>
          <w:iCs/>
          <w:sz w:val="22"/>
          <w:szCs w:val="22"/>
          <w:lang w:val="en-IE"/>
        </w:rPr>
      </w:pPr>
      <w:r w:rsidRPr="00912AC6">
        <w:rPr>
          <w:iCs/>
          <w:sz w:val="22"/>
          <w:szCs w:val="22"/>
          <w:lang w:val="en-IE"/>
        </w:rPr>
        <w:t>The legal basis of this procedure is Regulation (EU) No [</w:t>
      </w:r>
      <w:r w:rsidR="00445514" w:rsidRPr="00912AC6">
        <w:rPr>
          <w:iCs/>
          <w:sz w:val="22"/>
          <w:szCs w:val="22"/>
          <w:lang w:val="en-IE"/>
        </w:rPr>
        <w:t>1529</w:t>
      </w:r>
      <w:r w:rsidRPr="00912AC6">
        <w:rPr>
          <w:iCs/>
          <w:sz w:val="22"/>
          <w:szCs w:val="22"/>
          <w:lang w:val="en-IE"/>
        </w:rPr>
        <w:t>] establishing the Instrument for Pre-</w:t>
      </w:r>
      <w:proofErr w:type="gramStart"/>
      <w:r w:rsidRPr="00912AC6">
        <w:rPr>
          <w:iCs/>
          <w:sz w:val="22"/>
          <w:szCs w:val="22"/>
          <w:lang w:val="en-IE"/>
        </w:rPr>
        <w:t>accession</w:t>
      </w:r>
      <w:proofErr w:type="gramEnd"/>
      <w:r w:rsidRPr="00912AC6">
        <w:rPr>
          <w:iCs/>
          <w:sz w:val="22"/>
          <w:szCs w:val="22"/>
          <w:lang w:val="en-IE"/>
        </w:rPr>
        <w:t xml:space="preserve"> Assistance (IPA III</w:t>
      </w:r>
    </w:p>
    <w:p w14:paraId="57544065" w14:textId="77777777" w:rsidR="00B9793F" w:rsidRPr="00912AC6"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56375448" w14:textId="77777777" w:rsidR="00B9793F" w:rsidRPr="00912AC6"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D8C9AFF" w14:textId="63DF32CA" w:rsidR="00B9793F" w:rsidRPr="001B075E" w:rsidRDefault="00B9793F" w:rsidP="00B9793F">
      <w:pPr>
        <w:pStyle w:val="paragraph"/>
        <w:spacing w:before="0" w:beforeAutospacing="0" w:after="0" w:afterAutospacing="0"/>
        <w:ind w:left="426"/>
        <w:jc w:val="both"/>
        <w:textAlignment w:val="baseline"/>
        <w:rPr>
          <w:rStyle w:val="eop"/>
          <w:sz w:val="22"/>
          <w:szCs w:val="22"/>
          <w:lang w:val="en-US"/>
        </w:rPr>
      </w:pPr>
      <w:r w:rsidRPr="001B075E">
        <w:rPr>
          <w:rStyle w:val="normaltextrun"/>
          <w:sz w:val="22"/>
          <w:szCs w:val="22"/>
          <w:lang w:val="en-GB"/>
        </w:rPr>
        <w:t xml:space="preserve">The legal basis of this procedure is </w:t>
      </w:r>
      <w:r w:rsidRPr="001B075E">
        <w:rPr>
          <w:rStyle w:val="normaltextrun"/>
          <w:sz w:val="22"/>
          <w:szCs w:val="22"/>
          <w:shd w:val="clear" w:color="auto" w:fill="C0C0C0"/>
          <w:lang w:val="en-GB"/>
        </w:rPr>
        <w:t>Article 58(2) of Regulation (EU, </w:t>
      </w:r>
      <w:proofErr w:type="spellStart"/>
      <w:r w:rsidRPr="001B075E">
        <w:rPr>
          <w:rStyle w:val="normaltextrun"/>
          <w:sz w:val="22"/>
          <w:szCs w:val="22"/>
          <w:shd w:val="clear" w:color="auto" w:fill="C0C0C0"/>
          <w:lang w:val="en-GB"/>
        </w:rPr>
        <w:t>Euratom</w:t>
      </w:r>
      <w:proofErr w:type="spellEnd"/>
      <w:r w:rsidRPr="001B075E">
        <w:rPr>
          <w:rStyle w:val="normaltextrun"/>
          <w:sz w:val="22"/>
          <w:szCs w:val="22"/>
          <w:shd w:val="clear" w:color="auto" w:fill="C0C0C0"/>
          <w:lang w:val="en-GB"/>
        </w:rPr>
        <w:t>) 2018/1046 of the European Parliament and of the Council of 18 July 2018 on the financial rules applicable to the general budget of the Union</w:t>
      </w:r>
      <w:r w:rsidR="00482E0D" w:rsidRPr="001B075E">
        <w:rPr>
          <w:rStyle w:val="eop"/>
          <w:sz w:val="22"/>
          <w:szCs w:val="22"/>
          <w:lang w:val="en-US"/>
        </w:rPr>
        <w:t>.</w:t>
      </w:r>
    </w:p>
    <w:p w14:paraId="0622FA8A" w14:textId="77777777" w:rsidR="00B9793F" w:rsidRPr="001B075E"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bookmarkStart w:id="0" w:name="_GoBack"/>
      <w:bookmarkEnd w:id="0"/>
    </w:p>
    <w:p w14:paraId="06F221B4" w14:textId="77777777" w:rsidR="00B9793F" w:rsidRPr="001B075E"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1B075E">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1B075E"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33C0627E" w14:textId="7D739562" w:rsidR="00B9793F" w:rsidRPr="001B075E"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1B075E">
        <w:rPr>
          <w:rStyle w:val="normaltextrun"/>
          <w:sz w:val="22"/>
          <w:szCs w:val="22"/>
          <w:shd w:val="clear" w:color="auto" w:fill="C0C0C0"/>
          <w:lang w:val="en-GB"/>
        </w:rPr>
        <w:t>Participation is also open to international organisations.</w:t>
      </w:r>
    </w:p>
    <w:p w14:paraId="0187802A" w14:textId="77777777" w:rsidR="00912AC6" w:rsidRPr="003846A3" w:rsidRDefault="00912AC6" w:rsidP="00912AC6">
      <w:pPr>
        <w:pStyle w:val="paragraph"/>
        <w:ind w:left="426"/>
        <w:jc w:val="both"/>
        <w:textAlignment w:val="baseline"/>
        <w:rPr>
          <w:iCs/>
          <w:sz w:val="22"/>
          <w:szCs w:val="22"/>
          <w:lang w:val="en-IE"/>
        </w:rPr>
      </w:pPr>
      <w:r w:rsidRPr="003846A3">
        <w:rPr>
          <w:b/>
          <w:bCs/>
          <w:iCs/>
          <w:sz w:val="22"/>
          <w:szCs w:val="22"/>
          <w:lang w:val="en-IE"/>
        </w:rPr>
        <w:t>Rule of Nationality:</w:t>
      </w:r>
      <w:r w:rsidRPr="003846A3">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w:t>
      </w:r>
      <w:proofErr w:type="gramStart"/>
      <w:r w:rsidRPr="003846A3">
        <w:rPr>
          <w:iCs/>
          <w:sz w:val="22"/>
          <w:szCs w:val="22"/>
          <w:lang w:val="en-IE"/>
        </w:rPr>
        <w:t>accession</w:t>
      </w:r>
      <w:proofErr w:type="gramEnd"/>
      <w:r w:rsidRPr="003846A3">
        <w:rPr>
          <w:iCs/>
          <w:sz w:val="22"/>
          <w:szCs w:val="22"/>
          <w:lang w:val="en-IE"/>
        </w:rPr>
        <w:t xml:space="preserve"> Assistance (IPA III).</w:t>
      </w:r>
    </w:p>
    <w:p w14:paraId="464C6ABA" w14:textId="77777777" w:rsidR="00912AC6" w:rsidRPr="003846A3" w:rsidRDefault="00912AC6" w:rsidP="00912AC6">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7CA7467F"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a) EU Member States</w:t>
      </w:r>
    </w:p>
    <w:p w14:paraId="38487524"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b) Beneficiaries listed in the Annex I of the IPA III</w:t>
      </w:r>
    </w:p>
    <w:p w14:paraId="4EC2BB6C"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c) European Economic Area</w:t>
      </w:r>
    </w:p>
    <w:p w14:paraId="1F9CF3CE" w14:textId="77777777" w:rsidR="00912AC6" w:rsidRPr="003846A3" w:rsidRDefault="00912AC6" w:rsidP="00912AC6">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341E9F2"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72B8C705" w14:textId="77777777" w:rsidR="00912AC6" w:rsidRPr="003846A3" w:rsidRDefault="00912AC6" w:rsidP="00912AC6">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35B8106A" w:rsidR="00B9793F" w:rsidRPr="00F72244" w:rsidRDefault="00912AC6" w:rsidP="00912AC6">
      <w:pPr>
        <w:pStyle w:val="paragraph"/>
        <w:spacing w:before="0" w:beforeAutospacing="0" w:after="0" w:afterAutospacing="0"/>
        <w:ind w:left="426"/>
        <w:jc w:val="both"/>
        <w:textAlignment w:val="baseline"/>
        <w:rPr>
          <w:rStyle w:val="eop"/>
          <w:rFonts w:ascii="Calibri" w:hAnsi="Calibri" w:cs="Calibri"/>
          <w:sz w:val="22"/>
          <w:szCs w:val="22"/>
          <w:lang w:val="en-US"/>
        </w:rPr>
      </w:pPr>
      <w:r w:rsidRPr="003846A3">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r w:rsidR="00B9793F" w:rsidRPr="00CC4086">
        <w:rPr>
          <w:rStyle w:val="eop"/>
          <w:rFonts w:ascii="Calibri" w:hAnsi="Calibri" w:cs="Calibri"/>
          <w:b/>
          <w:sz w:val="22"/>
          <w:szCs w:val="22"/>
          <w:lang w:val="en-US"/>
        </w:rPr>
        <w:t> </w:t>
      </w:r>
    </w:p>
    <w:p w14:paraId="21D2BECF" w14:textId="77777777" w:rsidR="00B9793F" w:rsidRPr="006E1BD0" w:rsidRDefault="00B9793F" w:rsidP="00584BF4">
      <w:pPr>
        <w:ind w:left="709" w:hanging="349"/>
        <w:outlineLvl w:val="0"/>
        <w:rPr>
          <w:rStyle w:val="Kiemels2"/>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Kiemels2"/>
          <w:sz w:val="22"/>
          <w:szCs w:val="22"/>
          <w:lang w:val="en-GB"/>
        </w:rPr>
        <w:t>1</w:t>
      </w:r>
      <w:r w:rsidR="00632BDC" w:rsidRPr="00B33EE6">
        <w:rPr>
          <w:rStyle w:val="Kiemels2"/>
          <w:sz w:val="22"/>
          <w:szCs w:val="22"/>
          <w:lang w:val="en-GB"/>
        </w:rPr>
        <w:t>1</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Number of </w:t>
      </w:r>
      <w:r w:rsidR="00632BDC" w:rsidRPr="00B33EE6">
        <w:rPr>
          <w:rStyle w:val="Kiemels2"/>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lastRenderedPageBreak/>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632BDC" w:rsidRPr="00B33EE6">
        <w:rPr>
          <w:rStyle w:val="Kiemels2"/>
          <w:sz w:val="22"/>
          <w:szCs w:val="22"/>
          <w:lang w:val="en-GB"/>
        </w:rPr>
        <w:t>2</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3</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Sub-contracting</w:t>
      </w:r>
    </w:p>
    <w:p w14:paraId="2C010702" w14:textId="77777777" w:rsidR="00E9047D" w:rsidRPr="00B33EE6" w:rsidRDefault="006D6080" w:rsidP="00584BF4">
      <w:pPr>
        <w:ind w:left="709" w:hanging="349"/>
        <w:outlineLvl w:val="0"/>
        <w:rPr>
          <w:rStyle w:val="Kiemels"/>
          <w:i w:val="0"/>
          <w:sz w:val="22"/>
          <w:szCs w:val="22"/>
          <w:lang w:val="en-GB"/>
        </w:rPr>
      </w:pPr>
      <w:r w:rsidRPr="00B33EE6">
        <w:rPr>
          <w:rStyle w:val="Kiemels"/>
          <w:i w:val="0"/>
          <w:sz w:val="22"/>
          <w:szCs w:val="22"/>
          <w:lang w:val="en-GB"/>
        </w:rPr>
        <w:t>Subcontracting is allowed</w:t>
      </w:r>
      <w:r w:rsidR="000C1101" w:rsidRPr="00B33EE6">
        <w:rPr>
          <w:rStyle w:val="Kiemels"/>
          <w:i w:val="0"/>
          <w:sz w:val="22"/>
          <w:szCs w:val="22"/>
          <w:lang w:val="en-GB"/>
        </w:rPr>
        <w:t>.</w:t>
      </w:r>
    </w:p>
    <w:p w14:paraId="3E76976B" w14:textId="3C381729" w:rsidR="006F5FD0" w:rsidRPr="00B33EE6" w:rsidRDefault="001F45A1">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11F7E59B" wp14:editId="69F37764">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BEAFA"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Kiemels2"/>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4</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Provisional commencement date of the contract</w:t>
      </w:r>
    </w:p>
    <w:p w14:paraId="7C4EA8E0" w14:textId="3350E0B6" w:rsidR="006F5FD0" w:rsidRPr="00B33EE6" w:rsidRDefault="00FE16CA" w:rsidP="00571687">
      <w:pPr>
        <w:pStyle w:val="Blockquote"/>
        <w:jc w:val="both"/>
        <w:rPr>
          <w:i/>
          <w:sz w:val="22"/>
          <w:szCs w:val="22"/>
          <w:lang w:val="en-GB"/>
        </w:rPr>
      </w:pPr>
      <w:r>
        <w:rPr>
          <w:rStyle w:val="Kiemels"/>
          <w:i w:val="0"/>
          <w:sz w:val="22"/>
          <w:szCs w:val="22"/>
          <w:lang w:val="en-GB"/>
        </w:rPr>
        <w:t>07</w:t>
      </w:r>
      <w:r w:rsidR="00912AC6" w:rsidRPr="00912AC6">
        <w:rPr>
          <w:rStyle w:val="Kiemels"/>
          <w:i w:val="0"/>
          <w:sz w:val="22"/>
          <w:szCs w:val="22"/>
          <w:lang w:val="en-GB"/>
        </w:rPr>
        <w:t>.0</w:t>
      </w:r>
      <w:r>
        <w:rPr>
          <w:rStyle w:val="Kiemels"/>
          <w:i w:val="0"/>
          <w:sz w:val="22"/>
          <w:szCs w:val="22"/>
          <w:lang w:val="en-GB"/>
        </w:rPr>
        <w:t>6</w:t>
      </w:r>
      <w:r w:rsidR="00912AC6" w:rsidRPr="00912AC6">
        <w:rPr>
          <w:rStyle w:val="Kiemels"/>
          <w:i w:val="0"/>
          <w:sz w:val="22"/>
          <w:szCs w:val="22"/>
          <w:lang w:val="en-GB"/>
        </w:rPr>
        <w:t>.2025.</w:t>
      </w:r>
    </w:p>
    <w:p w14:paraId="70B1A4AA" w14:textId="77777777" w:rsidR="006F5FD0" w:rsidRPr="00B33EE6" w:rsidRDefault="005639EC" w:rsidP="00571687">
      <w:pPr>
        <w:ind w:left="709" w:hanging="349"/>
        <w:outlineLvl w:val="0"/>
        <w:rPr>
          <w:sz w:val="22"/>
          <w:szCs w:val="22"/>
          <w:lang w:val="en-GB"/>
        </w:rPr>
      </w:pPr>
      <w:r w:rsidRPr="00B33EE6">
        <w:rPr>
          <w:rStyle w:val="Kiemels2"/>
          <w:sz w:val="22"/>
          <w:szCs w:val="22"/>
          <w:lang w:val="en-GB"/>
        </w:rPr>
        <w:t>15</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Implementation</w:t>
      </w:r>
      <w:r w:rsidR="006F5FD0" w:rsidRPr="00B33EE6">
        <w:rPr>
          <w:rStyle w:val="Kiemels2"/>
          <w:sz w:val="22"/>
          <w:szCs w:val="22"/>
          <w:lang w:val="en-GB"/>
        </w:rPr>
        <w:t xml:space="preserve"> period of </w:t>
      </w:r>
      <w:r w:rsidRPr="00B33EE6">
        <w:rPr>
          <w:rStyle w:val="Kiemels2"/>
          <w:sz w:val="22"/>
          <w:szCs w:val="22"/>
          <w:lang w:val="en-GB"/>
        </w:rPr>
        <w:t>the</w:t>
      </w:r>
      <w:r w:rsidR="00476D80" w:rsidRPr="00B33EE6">
        <w:rPr>
          <w:rStyle w:val="Kiemels2"/>
          <w:sz w:val="22"/>
          <w:szCs w:val="22"/>
          <w:lang w:val="en-GB"/>
        </w:rPr>
        <w:t xml:space="preserve"> tasks </w:t>
      </w:r>
    </w:p>
    <w:p w14:paraId="6A07015F" w14:textId="37E9EA78" w:rsidR="006F5FD0" w:rsidRPr="00B33EE6" w:rsidRDefault="00912AC6" w:rsidP="00571687">
      <w:pPr>
        <w:pStyle w:val="Blockquote"/>
        <w:jc w:val="both"/>
        <w:rPr>
          <w:i/>
          <w:sz w:val="22"/>
          <w:szCs w:val="22"/>
          <w:lang w:val="en-GB"/>
        </w:rPr>
      </w:pPr>
      <w:r w:rsidRPr="00912AC6">
        <w:rPr>
          <w:rStyle w:val="Kiemels"/>
          <w:i w:val="0"/>
          <w:sz w:val="22"/>
          <w:szCs w:val="22"/>
          <w:lang w:val="en-GB"/>
        </w:rPr>
        <w:t>1</w:t>
      </w:r>
      <w:r w:rsidR="00FE16CA">
        <w:rPr>
          <w:rStyle w:val="Kiemels"/>
          <w:i w:val="0"/>
          <w:sz w:val="22"/>
          <w:szCs w:val="22"/>
          <w:lang w:val="en-GB"/>
        </w:rPr>
        <w:t>2,</w:t>
      </w:r>
      <w:r w:rsidRPr="00912AC6">
        <w:rPr>
          <w:rStyle w:val="Kiemels"/>
          <w:i w:val="0"/>
          <w:sz w:val="22"/>
          <w:szCs w:val="22"/>
          <w:lang w:val="en-GB"/>
        </w:rPr>
        <w:t>5 months</w:t>
      </w:r>
    </w:p>
    <w:p w14:paraId="29CC7DD8" w14:textId="166EFF16"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8752" behindDoc="0" locked="0" layoutInCell="0" allowOverlap="1" wp14:anchorId="6E3015B7" wp14:editId="41C3FA88">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18F60"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Kiemels2"/>
          <w:sz w:val="28"/>
          <w:szCs w:val="28"/>
          <w:lang w:val="en-GB"/>
        </w:rPr>
        <w:t>SELECTION AND AWARD CRITERIA</w:t>
      </w:r>
    </w:p>
    <w:p w14:paraId="392C793B" w14:textId="37D53532" w:rsidR="006F5FD0" w:rsidRDefault="005639EC" w:rsidP="00584BF4">
      <w:pPr>
        <w:ind w:left="709" w:hanging="349"/>
        <w:outlineLvl w:val="0"/>
        <w:rPr>
          <w:rStyle w:val="Kiemels2"/>
          <w:sz w:val="22"/>
          <w:szCs w:val="22"/>
          <w:lang w:val="en-GB"/>
        </w:rPr>
      </w:pPr>
      <w:r w:rsidRPr="00B33EE6">
        <w:rPr>
          <w:rStyle w:val="Kiemels2"/>
          <w:sz w:val="22"/>
          <w:szCs w:val="22"/>
          <w:lang w:val="en-GB"/>
        </w:rPr>
        <w:t>16</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 xml:space="preserve">shall not use previous experience which caused breach of contract and termination by </w:t>
      </w:r>
      <w:r w:rsidRPr="004916FF">
        <w:rPr>
          <w:sz w:val="22"/>
          <w:szCs w:val="22"/>
          <w:lang w:val="en-GB"/>
        </w:rPr>
        <w:lastRenderedPageBreak/>
        <w:t>a contracting authority as a reference for selection criteria.</w:t>
      </w:r>
    </w:p>
    <w:p w14:paraId="35725DB4" w14:textId="42395EF4" w:rsidR="004916FF" w:rsidRPr="004916FF" w:rsidRDefault="004916FF" w:rsidP="004916FF">
      <w:pPr>
        <w:ind w:firstLine="414"/>
        <w:rPr>
          <w:sz w:val="22"/>
          <w:szCs w:val="22"/>
        </w:rPr>
      </w:pPr>
      <w:r w:rsidRPr="00912AC6">
        <w:rPr>
          <w:sz w:val="22"/>
          <w:szCs w:val="22"/>
        </w:rPr>
        <w:t>The selection criteria for each tenderer are as follows:</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435C5EE" w14:textId="68D61515" w:rsidR="006F5FD0" w:rsidRPr="00912AC6" w:rsidRDefault="00912AC6" w:rsidP="00912AC6">
      <w:pPr>
        <w:pStyle w:val="Blockquote"/>
        <w:jc w:val="both"/>
        <w:rPr>
          <w:b/>
          <w:sz w:val="22"/>
          <w:szCs w:val="22"/>
          <w:lang w:val="en-GB"/>
        </w:rPr>
      </w:pPr>
      <w:r w:rsidRPr="00912AC6">
        <w:rPr>
          <w:b/>
          <w:sz w:val="22"/>
          <w:szCs w:val="22"/>
          <w:lang w:val="en-GB"/>
        </w:rPr>
        <w:t>F</w:t>
      </w:r>
      <w:r w:rsidR="00A779FE" w:rsidRPr="00912AC6">
        <w:rPr>
          <w:b/>
          <w:sz w:val="22"/>
          <w:szCs w:val="22"/>
          <w:lang w:val="en-GB"/>
        </w:rPr>
        <w:t xml:space="preserve">inancial </w:t>
      </w:r>
      <w:r w:rsidR="006F5FD0" w:rsidRPr="00912AC6">
        <w:rPr>
          <w:b/>
          <w:sz w:val="22"/>
          <w:szCs w:val="22"/>
          <w:lang w:val="en-GB"/>
        </w:rPr>
        <w:t>criteria</w:t>
      </w:r>
      <w:r w:rsidR="00A779FE" w:rsidRPr="00912AC6">
        <w:rPr>
          <w:b/>
          <w:sz w:val="22"/>
          <w:szCs w:val="22"/>
          <w:lang w:val="en-GB"/>
        </w:rPr>
        <w:t xml:space="preserve"> for </w:t>
      </w:r>
      <w:r w:rsidR="00A779FE" w:rsidRPr="00912AC6">
        <w:rPr>
          <w:b/>
          <w:sz w:val="22"/>
          <w:szCs w:val="22"/>
          <w:u w:val="single"/>
          <w:lang w:val="en-GB"/>
        </w:rPr>
        <w:t xml:space="preserve">legal </w:t>
      </w:r>
      <w:r w:rsidR="006C0EB6" w:rsidRPr="00912AC6">
        <w:rPr>
          <w:b/>
          <w:sz w:val="22"/>
          <w:szCs w:val="22"/>
          <w:u w:val="single"/>
          <w:lang w:val="en-GB"/>
        </w:rPr>
        <w:t>and natural</w:t>
      </w:r>
      <w:r w:rsidR="006C0EB6" w:rsidRPr="00912AC6">
        <w:rPr>
          <w:b/>
          <w:sz w:val="22"/>
          <w:szCs w:val="22"/>
          <w:lang w:val="en-GB"/>
        </w:rPr>
        <w:t xml:space="preserve"> </w:t>
      </w:r>
      <w:r w:rsidR="00A779FE" w:rsidRPr="00912AC6">
        <w:rPr>
          <w:b/>
          <w:sz w:val="22"/>
          <w:szCs w:val="22"/>
          <w:lang w:val="en-GB"/>
        </w:rPr>
        <w:t>persons</w:t>
      </w:r>
      <w:r w:rsidR="006F5FD0" w:rsidRPr="00912AC6">
        <w:rPr>
          <w:b/>
          <w:sz w:val="22"/>
          <w:szCs w:val="22"/>
          <w:lang w:val="en-GB"/>
        </w:rPr>
        <w:t>:</w:t>
      </w:r>
    </w:p>
    <w:p w14:paraId="5DF71D77" w14:textId="230CDB72" w:rsidR="006F5FD0" w:rsidRPr="00912AC6" w:rsidRDefault="006F5FD0" w:rsidP="00912AC6">
      <w:pPr>
        <w:pStyle w:val="Blockquote"/>
        <w:numPr>
          <w:ilvl w:val="0"/>
          <w:numId w:val="36"/>
        </w:numPr>
        <w:tabs>
          <w:tab w:val="clear" w:pos="360"/>
          <w:tab w:val="num" w:pos="720"/>
        </w:tabs>
        <w:ind w:left="720"/>
        <w:jc w:val="both"/>
        <w:rPr>
          <w:sz w:val="22"/>
          <w:szCs w:val="22"/>
          <w:lang w:val="en-GB"/>
        </w:rPr>
      </w:pPr>
      <w:r w:rsidRPr="00912AC6">
        <w:rPr>
          <w:sz w:val="22"/>
          <w:szCs w:val="22"/>
          <w:lang w:val="en-GB"/>
        </w:rPr>
        <w:t xml:space="preserve">the average annual turnover of the </w:t>
      </w:r>
      <w:r w:rsidR="005639EC" w:rsidRPr="00912AC6">
        <w:rPr>
          <w:sz w:val="22"/>
          <w:szCs w:val="22"/>
          <w:lang w:val="en-GB"/>
        </w:rPr>
        <w:t>tenderer</w:t>
      </w:r>
      <w:r w:rsidRPr="00912AC6">
        <w:rPr>
          <w:sz w:val="22"/>
          <w:szCs w:val="22"/>
          <w:lang w:val="en-GB"/>
        </w:rPr>
        <w:t xml:space="preserve"> must </w:t>
      </w:r>
      <w:proofErr w:type="gramStart"/>
      <w:r w:rsidRPr="00912AC6">
        <w:rPr>
          <w:sz w:val="22"/>
          <w:szCs w:val="22"/>
          <w:lang w:val="en-GB"/>
        </w:rPr>
        <w:t>exceed  the</w:t>
      </w:r>
      <w:proofErr w:type="gramEnd"/>
      <w:r w:rsidRPr="00912AC6">
        <w:rPr>
          <w:sz w:val="22"/>
          <w:szCs w:val="22"/>
          <w:lang w:val="en-GB"/>
        </w:rPr>
        <w:t xml:space="preserve"> annualised maximum budget of the contract </w:t>
      </w:r>
      <w:r w:rsidR="00E147D3" w:rsidRPr="00912AC6">
        <w:rPr>
          <w:sz w:val="22"/>
          <w:szCs w:val="22"/>
          <w:lang w:val="en-GB"/>
        </w:rPr>
        <w:t>i.e.</w:t>
      </w:r>
      <w:r w:rsidRPr="00912AC6">
        <w:rPr>
          <w:sz w:val="22"/>
          <w:szCs w:val="22"/>
          <w:lang w:val="en-GB"/>
        </w:rPr>
        <w:t xml:space="preserve"> the maximum budget stated in the </w:t>
      </w:r>
      <w:r w:rsidR="005639EC" w:rsidRPr="00912AC6">
        <w:rPr>
          <w:sz w:val="22"/>
          <w:szCs w:val="22"/>
          <w:lang w:val="en-GB"/>
        </w:rPr>
        <w:t>contract</w:t>
      </w:r>
      <w:r w:rsidRPr="00912AC6">
        <w:rPr>
          <w:sz w:val="22"/>
          <w:szCs w:val="22"/>
          <w:lang w:val="en-GB"/>
        </w:rPr>
        <w:t xml:space="preserve"> notice divided by the initial contract duration in years, where this exceeds 1 year</w:t>
      </w:r>
      <w:r w:rsidR="006751D2" w:rsidRPr="00912AC6">
        <w:rPr>
          <w:sz w:val="22"/>
          <w:szCs w:val="22"/>
          <w:lang w:val="en-GB"/>
        </w:rPr>
        <w:t xml:space="preserve"> </w:t>
      </w:r>
      <w:r w:rsidR="00AC4530" w:rsidRPr="00912AC6">
        <w:rPr>
          <w:sz w:val="22"/>
          <w:szCs w:val="22"/>
          <w:lang w:val="en-GB"/>
        </w:rPr>
        <w:t>(minimum annual turnover requested may not exceed 2 times the estimated annual contract value, except in duly justified cases motivated in the tender dossier)</w:t>
      </w:r>
      <w:r w:rsidR="00912AC6">
        <w:rPr>
          <w:sz w:val="22"/>
          <w:szCs w:val="22"/>
          <w:lang w:val="en-GB"/>
        </w:rPr>
        <w: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C2D488" w14:textId="28AE33CE" w:rsidR="00BE783C" w:rsidRPr="00DD091B" w:rsidRDefault="00912AC6" w:rsidP="00DD091B">
      <w:pPr>
        <w:pStyle w:val="Blockquote"/>
        <w:jc w:val="both"/>
        <w:rPr>
          <w:b/>
          <w:sz w:val="22"/>
          <w:szCs w:val="22"/>
          <w:lang w:val="en-GB"/>
        </w:rPr>
      </w:pPr>
      <w:r w:rsidRPr="00DD091B">
        <w:rPr>
          <w:b/>
          <w:sz w:val="22"/>
          <w:szCs w:val="22"/>
          <w:lang w:val="en-GB"/>
        </w:rPr>
        <w:t>P</w:t>
      </w:r>
      <w:r w:rsidR="00BE783C" w:rsidRPr="00DD091B">
        <w:rPr>
          <w:b/>
          <w:sz w:val="22"/>
          <w:szCs w:val="22"/>
          <w:lang w:val="en-GB"/>
        </w:rPr>
        <w:t>rofessional criteria</w:t>
      </w:r>
      <w:r w:rsidR="004F34C4" w:rsidRPr="00DD091B">
        <w:rPr>
          <w:b/>
          <w:sz w:val="22"/>
          <w:szCs w:val="22"/>
          <w:lang w:val="en-GB"/>
        </w:rPr>
        <w:t xml:space="preserve"> for </w:t>
      </w:r>
      <w:r w:rsidR="004F34C4" w:rsidRPr="00DD091B">
        <w:rPr>
          <w:b/>
          <w:sz w:val="22"/>
          <w:szCs w:val="22"/>
          <w:u w:val="single"/>
          <w:lang w:val="en-GB"/>
        </w:rPr>
        <w:t>legal and natural</w:t>
      </w:r>
      <w:r w:rsidR="004F34C4" w:rsidRPr="00DD091B">
        <w:rPr>
          <w:b/>
          <w:sz w:val="22"/>
          <w:szCs w:val="22"/>
          <w:lang w:val="en-GB"/>
        </w:rPr>
        <w:t xml:space="preserve"> persons</w:t>
      </w:r>
      <w:r w:rsidR="00BE783C" w:rsidRPr="00DD091B">
        <w:rPr>
          <w:b/>
          <w:sz w:val="22"/>
          <w:szCs w:val="22"/>
          <w:lang w:val="en-GB"/>
        </w:rPr>
        <w:t>:</w:t>
      </w:r>
    </w:p>
    <w:p w14:paraId="3EE22D0E" w14:textId="1C183DD4" w:rsidR="00235A71" w:rsidRPr="00DD091B" w:rsidRDefault="00BE783C" w:rsidP="00DD091B">
      <w:pPr>
        <w:pStyle w:val="Blockquote"/>
        <w:numPr>
          <w:ilvl w:val="0"/>
          <w:numId w:val="34"/>
        </w:numPr>
        <w:tabs>
          <w:tab w:val="clear" w:pos="360"/>
          <w:tab w:val="num" w:pos="720"/>
        </w:tabs>
        <w:spacing w:before="0"/>
        <w:ind w:left="720" w:right="357"/>
        <w:jc w:val="both"/>
        <w:rPr>
          <w:sz w:val="22"/>
          <w:szCs w:val="22"/>
          <w:lang w:val="en-GB"/>
        </w:rPr>
      </w:pPr>
      <w:r w:rsidRPr="00DD091B">
        <w:rPr>
          <w:sz w:val="22"/>
          <w:szCs w:val="22"/>
          <w:lang w:val="en-GB"/>
        </w:rPr>
        <w:t xml:space="preserve">at least </w:t>
      </w:r>
      <w:r w:rsidR="00912AC6" w:rsidRPr="00DD091B">
        <w:rPr>
          <w:sz w:val="22"/>
          <w:szCs w:val="22"/>
          <w:lang w:val="en-GB"/>
        </w:rPr>
        <w:t>one</w:t>
      </w:r>
      <w:r w:rsidRPr="00DD091B">
        <w:rPr>
          <w:sz w:val="22"/>
          <w:szCs w:val="22"/>
          <w:lang w:val="en-GB"/>
        </w:rPr>
        <w:t xml:space="preserve"> staff currently work for the </w:t>
      </w:r>
      <w:r w:rsidR="00994EA3" w:rsidRPr="00DD091B">
        <w:rPr>
          <w:sz w:val="22"/>
          <w:szCs w:val="22"/>
          <w:lang w:val="en-GB"/>
        </w:rPr>
        <w:t>tenderer</w:t>
      </w:r>
      <w:r w:rsidRPr="00DD091B">
        <w:rPr>
          <w:sz w:val="22"/>
          <w:szCs w:val="22"/>
          <w:lang w:val="en-GB"/>
        </w:rPr>
        <w:t xml:space="preserve"> in fields related to this contract; </w:t>
      </w:r>
    </w:p>
    <w:p w14:paraId="05E75179" w14:textId="277034B3"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DD091B" w:rsidRPr="00DD091B">
        <w:rPr>
          <w:sz w:val="22"/>
          <w:szCs w:val="22"/>
          <w:lang w:val="en-GB"/>
        </w:rPr>
        <w:t>five</w:t>
      </w:r>
      <w:r w:rsidR="00862885" w:rsidRPr="00DD091B">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4B690E3C" w14:textId="626A3BAF" w:rsidR="00BE783C" w:rsidRPr="00B33EE6" w:rsidRDefault="00DD091B" w:rsidP="00DD091B">
      <w:pPr>
        <w:pStyle w:val="Blockquote"/>
        <w:tabs>
          <w:tab w:val="left" w:pos="709"/>
        </w:tabs>
        <w:ind w:left="709" w:hanging="283"/>
        <w:jc w:val="both"/>
        <w:rPr>
          <w:b/>
          <w:sz w:val="22"/>
          <w:szCs w:val="22"/>
          <w:lang w:val="en-GB"/>
        </w:rPr>
      </w:pPr>
      <w:r w:rsidRPr="00DD091B">
        <w:rPr>
          <w:b/>
          <w:sz w:val="22"/>
          <w:szCs w:val="22"/>
          <w:lang w:val="en-GB"/>
        </w:rPr>
        <w:t>T</w:t>
      </w:r>
      <w:r w:rsidR="00BE783C" w:rsidRPr="00DD091B">
        <w:rPr>
          <w:b/>
          <w:sz w:val="22"/>
          <w:szCs w:val="22"/>
          <w:lang w:val="en-GB"/>
        </w:rPr>
        <w:t>echnical criterion</w:t>
      </w:r>
      <w:r w:rsidR="004F34C4" w:rsidRPr="00DD091B">
        <w:rPr>
          <w:b/>
          <w:sz w:val="22"/>
          <w:szCs w:val="22"/>
          <w:lang w:val="en-GB"/>
        </w:rPr>
        <w:t xml:space="preserve"> for </w:t>
      </w:r>
      <w:r w:rsidR="004F34C4" w:rsidRPr="00DD091B">
        <w:rPr>
          <w:b/>
          <w:sz w:val="22"/>
          <w:szCs w:val="22"/>
          <w:u w:val="single"/>
          <w:lang w:val="en-GB"/>
        </w:rPr>
        <w:t>legal and natural</w:t>
      </w:r>
      <w:r w:rsidR="004F34C4" w:rsidRPr="00DD091B">
        <w:rPr>
          <w:b/>
          <w:sz w:val="22"/>
          <w:szCs w:val="22"/>
          <w:lang w:val="en-GB"/>
        </w:rPr>
        <w:t xml:space="preserve"> persons</w:t>
      </w:r>
      <w:r w:rsidR="00BE783C" w:rsidRPr="00DD091B">
        <w:rPr>
          <w:b/>
          <w:sz w:val="22"/>
          <w:szCs w:val="22"/>
          <w:lang w:val="en-GB"/>
        </w:rPr>
        <w:t>:</w:t>
      </w:r>
    </w:p>
    <w:p w14:paraId="7646247F" w14:textId="465EFEC8" w:rsidR="00DD091B" w:rsidRDefault="00DD091B" w:rsidP="00DD091B">
      <w:pPr>
        <w:pStyle w:val="Listaszerbekezds"/>
        <w:numPr>
          <w:ilvl w:val="0"/>
          <w:numId w:val="34"/>
        </w:numPr>
        <w:ind w:hanging="76"/>
        <w:rPr>
          <w:sz w:val="22"/>
          <w:szCs w:val="22"/>
          <w:lang w:val="en-GB"/>
        </w:rPr>
      </w:pPr>
      <w:r w:rsidRPr="00DD091B">
        <w:rPr>
          <w:sz w:val="22"/>
          <w:szCs w:val="22"/>
          <w:lang w:val="en-GB"/>
        </w:rPr>
        <w:t xml:space="preserve">The tenderer has provided services for a total amount of at least </w:t>
      </w:r>
      <w:r w:rsidR="00BC46D4">
        <w:rPr>
          <w:sz w:val="22"/>
          <w:szCs w:val="22"/>
          <w:lang w:val="en-GB"/>
        </w:rPr>
        <w:t>30</w:t>
      </w:r>
      <w:r w:rsidRPr="00DD091B">
        <w:rPr>
          <w:sz w:val="22"/>
          <w:szCs w:val="22"/>
          <w:lang w:val="en-GB"/>
        </w:rPr>
        <w:t>.000 EUR, the amount of which has been accumulated from a maximum of 5 contracts implemented in similar areas at any time during the last five years</w:t>
      </w:r>
      <w:r w:rsidR="00BC46D4">
        <w:rPr>
          <w:sz w:val="22"/>
          <w:szCs w:val="22"/>
          <w:lang w:val="en-GB"/>
        </w:rPr>
        <w:t xml:space="preserve">, </w:t>
      </w:r>
      <w:r w:rsidR="00BC46D4" w:rsidRPr="00E96697">
        <w:rPr>
          <w:sz w:val="22"/>
          <w:szCs w:val="22"/>
          <w:lang w:val="en-GB"/>
        </w:rPr>
        <w:t>before the submission deadline.</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17</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665F005D"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14:anchorId="45BE0657" wp14:editId="3921F273">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0ACC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Kiemels2"/>
          <w:sz w:val="28"/>
          <w:szCs w:val="28"/>
          <w:lang w:val="en-GB"/>
        </w:rPr>
        <w:lastRenderedPageBreak/>
        <w:t>TENDERING</w:t>
      </w:r>
    </w:p>
    <w:p w14:paraId="592B0149" w14:textId="77777777" w:rsidR="006F5FD0" w:rsidRPr="00B33EE6" w:rsidRDefault="00994EA3" w:rsidP="00584BF4">
      <w:pPr>
        <w:keepNext/>
        <w:ind w:left="709" w:hanging="352"/>
        <w:outlineLvl w:val="0"/>
        <w:rPr>
          <w:sz w:val="22"/>
          <w:szCs w:val="22"/>
          <w:lang w:val="en-GB"/>
        </w:rPr>
      </w:pPr>
      <w:r w:rsidRPr="00B33EE6">
        <w:rPr>
          <w:rStyle w:val="Kiemels2"/>
          <w:sz w:val="22"/>
          <w:szCs w:val="22"/>
          <w:lang w:val="en-GB"/>
        </w:rPr>
        <w:t>18</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 xml:space="preserve">Deadline for </w:t>
      </w:r>
      <w:r w:rsidR="0013314C">
        <w:rPr>
          <w:rStyle w:val="Kiemels2"/>
          <w:sz w:val="22"/>
          <w:szCs w:val="22"/>
          <w:lang w:val="en-GB"/>
        </w:rPr>
        <w:t xml:space="preserve">submission </w:t>
      </w:r>
      <w:r w:rsidR="006F5FD0" w:rsidRPr="00B33EE6">
        <w:rPr>
          <w:rStyle w:val="Kiemels2"/>
          <w:sz w:val="22"/>
          <w:szCs w:val="22"/>
          <w:lang w:val="en-GB"/>
        </w:rPr>
        <w:t xml:space="preserve">of </w:t>
      </w:r>
      <w:r w:rsidRPr="00B33EE6">
        <w:rPr>
          <w:rStyle w:val="Kiemels2"/>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Kiemels"/>
          <w:i w:val="0"/>
          <w:sz w:val="22"/>
          <w:szCs w:val="22"/>
          <w:lang w:val="en-GB"/>
        </w:rPr>
        <w:t xml:space="preserve">The deadline for </w:t>
      </w:r>
      <w:r w:rsidR="0013314C">
        <w:rPr>
          <w:rStyle w:val="Kiemels"/>
          <w:i w:val="0"/>
          <w:sz w:val="22"/>
          <w:szCs w:val="22"/>
          <w:lang w:val="en-GB"/>
        </w:rPr>
        <w:t xml:space="preserve">submission </w:t>
      </w:r>
      <w:r w:rsidRPr="00B33EE6">
        <w:rPr>
          <w:rStyle w:val="Kiemels"/>
          <w:i w:val="0"/>
          <w:sz w:val="22"/>
          <w:szCs w:val="22"/>
          <w:lang w:val="en-GB"/>
        </w:rPr>
        <w:t xml:space="preserve">of tenders is specified in point 8 of the </w:t>
      </w:r>
      <w:r w:rsidR="00881C2D">
        <w:rPr>
          <w:rStyle w:val="Kiemels"/>
          <w:i w:val="0"/>
          <w:sz w:val="22"/>
          <w:szCs w:val="22"/>
          <w:lang w:val="en-GB"/>
        </w:rPr>
        <w:t>i</w:t>
      </w:r>
      <w:r w:rsidRPr="00B33EE6">
        <w:rPr>
          <w:rStyle w:val="Kiemels"/>
          <w:i w:val="0"/>
          <w:sz w:val="22"/>
          <w:szCs w:val="22"/>
          <w:lang w:val="en-GB"/>
        </w:rPr>
        <w:t xml:space="preserve">nstruction to </w:t>
      </w:r>
      <w:r w:rsidR="00881C2D">
        <w:rPr>
          <w:rStyle w:val="Kiemels"/>
          <w:i w:val="0"/>
          <w:sz w:val="22"/>
          <w:szCs w:val="22"/>
          <w:lang w:val="en-GB"/>
        </w:rPr>
        <w:t>t</w:t>
      </w:r>
      <w:r w:rsidRPr="00B33EE6">
        <w:rPr>
          <w:rStyle w:val="Kiemels"/>
          <w:i w:val="0"/>
          <w:sz w:val="22"/>
          <w:szCs w:val="22"/>
          <w:lang w:val="en-GB"/>
        </w:rPr>
        <w:t>enderers.</w:t>
      </w:r>
      <w:r w:rsidRPr="00B33EE6" w:rsidDel="00994EA3">
        <w:rPr>
          <w:rStyle w:val="Kiemel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19</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Tender </w:t>
      </w:r>
      <w:r w:rsidR="006F5FD0" w:rsidRPr="00B33EE6">
        <w:rPr>
          <w:rStyle w:val="Kiemels2"/>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must be submitted using the standard </w:t>
      </w:r>
      <w:r w:rsidRPr="00B33EE6">
        <w:rPr>
          <w:rStyle w:val="Kiemels2"/>
          <w:b w:val="0"/>
          <w:sz w:val="22"/>
          <w:szCs w:val="22"/>
          <w:lang w:val="en-GB"/>
        </w:rPr>
        <w:t>tender</w:t>
      </w:r>
      <w:r w:rsidR="006F5FD0" w:rsidRPr="00B33EE6">
        <w:rPr>
          <w:rStyle w:val="Kiemels2"/>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iperhivatkozs"/>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1B075E" w:rsidP="004D5EDB">
      <w:pPr>
        <w:pStyle w:val="Blockquote"/>
        <w:jc w:val="both"/>
        <w:rPr>
          <w:sz w:val="22"/>
          <w:szCs w:val="22"/>
          <w:lang w:val="en-GB"/>
        </w:rPr>
      </w:pPr>
      <w:hyperlink r:id="rId9" w:anchor="Annexes-AnnexesA(Ch.2):General" w:history="1">
        <w:r w:rsidR="00323016" w:rsidRPr="00C14D56">
          <w:rPr>
            <w:rStyle w:val="Hiperhivatkozs"/>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2</w:t>
      </w:r>
      <w:r w:rsidR="006714ED" w:rsidRPr="00B33EE6">
        <w:rPr>
          <w:rStyle w:val="Kiemels2"/>
          <w:sz w:val="22"/>
          <w:szCs w:val="22"/>
          <w:lang w:val="en-GB"/>
        </w:rPr>
        <w:t>0</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How </w:t>
      </w:r>
      <w:r w:rsidR="006714ED" w:rsidRPr="00B33EE6">
        <w:rPr>
          <w:rStyle w:val="Kiemels2"/>
          <w:sz w:val="22"/>
          <w:szCs w:val="22"/>
          <w:lang w:val="en-GB"/>
        </w:rPr>
        <w:t>tenders</w:t>
      </w:r>
      <w:r w:rsidRPr="00B33EE6">
        <w:rPr>
          <w:rStyle w:val="Kiemels2"/>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Kiemels2"/>
          <w:b w:val="0"/>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Kiemels2"/>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Kiemels2"/>
          <w:sz w:val="22"/>
          <w:szCs w:val="22"/>
          <w:lang w:val="en-GB"/>
        </w:rPr>
        <w:t>2</w:t>
      </w:r>
      <w:r w:rsidR="006714ED" w:rsidRPr="00B33EE6">
        <w:rPr>
          <w:rStyle w:val="Kiemels2"/>
          <w:sz w:val="22"/>
          <w:szCs w:val="22"/>
          <w:lang w:val="en-GB"/>
        </w:rPr>
        <w:t>1</w:t>
      </w:r>
      <w:r w:rsidRPr="00B33EE6">
        <w:rPr>
          <w:rStyle w:val="Kiemels2"/>
          <w:sz w:val="22"/>
          <w:szCs w:val="22"/>
          <w:lang w:val="en-GB"/>
        </w:rPr>
        <w:t>.</w:t>
      </w:r>
      <w:r w:rsidR="00584BF4" w:rsidRPr="00B33EE6">
        <w:rPr>
          <w:rStyle w:val="Kiemels2"/>
          <w:sz w:val="22"/>
          <w:szCs w:val="22"/>
          <w:lang w:val="en-GB"/>
        </w:rPr>
        <w:tab/>
      </w:r>
      <w:r w:rsidRPr="00B33EE6">
        <w:rPr>
          <w:rStyle w:val="Kiemels2"/>
          <w:sz w:val="22"/>
          <w:szCs w:val="22"/>
          <w:lang w:val="en-GB"/>
        </w:rPr>
        <w:t xml:space="preserve">Alteration or withdrawal of </w:t>
      </w:r>
      <w:r w:rsidR="006714ED" w:rsidRPr="00B33EE6">
        <w:rPr>
          <w:rStyle w:val="Kiemels2"/>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Kiemels2"/>
          <w:sz w:val="22"/>
          <w:szCs w:val="22"/>
          <w:lang w:val="en-GB"/>
        </w:rPr>
        <w:t>2</w:t>
      </w:r>
      <w:r w:rsidR="006714ED" w:rsidRPr="00B33EE6">
        <w:rPr>
          <w:rStyle w:val="Kiemels2"/>
          <w:sz w:val="22"/>
          <w:szCs w:val="22"/>
          <w:lang w:val="en-GB"/>
        </w:rPr>
        <w:t>2</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Kiemel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5C671D6A" w:rsidR="007F6AA9" w:rsidRPr="00F9055E" w:rsidRDefault="00DD091B" w:rsidP="00DD091B">
      <w:pPr>
        <w:pStyle w:val="Blockquote"/>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w:t>
      </w:r>
      <w:r w:rsidRPr="00B7285E">
        <w:rPr>
          <w:lang w:val="en-GB"/>
        </w:rPr>
        <w:t>in EUR or</w:t>
      </w:r>
      <w:r>
        <w:rPr>
          <w:lang w:val="en-GB"/>
        </w:rPr>
        <w:t xml:space="preserve"> RSD. If applicable, where a candidate refers to amounts originally expressed in a different currency, the conversion </w:t>
      </w:r>
      <w:r w:rsidRPr="00B7285E">
        <w:rPr>
          <w:lang w:val="en-GB"/>
        </w:rPr>
        <w:t>to EUR shall</w:t>
      </w:r>
      <w:r>
        <w:rPr>
          <w:lang w:val="en-GB"/>
        </w:rPr>
        <w:t xml:space="preserve"> be made in accordance with the InforEuro exchange rate of </w:t>
      </w:r>
      <w:r w:rsidR="00BC46D4">
        <w:rPr>
          <w:lang w:val="en-GB"/>
        </w:rPr>
        <w:t>April</w:t>
      </w:r>
      <w:r>
        <w:rPr>
          <w:lang w:val="en-GB"/>
        </w:rPr>
        <w:t xml:space="preserve"> 2025, which can be found at the following address: </w:t>
      </w:r>
      <w:hyperlink r:id="rId10" w:history="1">
        <w:r w:rsidRPr="00AB6029">
          <w:rPr>
            <w:rStyle w:val="Hiperhivatkozs"/>
            <w:lang w:val="en-GB"/>
          </w:rPr>
          <w:t>http://ec.europa.eu/budget/graphs/inforeuro.html</w:t>
        </w:r>
      </w:hyperlink>
      <w:r>
        <w:rPr>
          <w:lang w:val="en-GB"/>
        </w:rPr>
        <w:t>.</w:t>
      </w: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59882E78"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1B075E">
      <w:rPr>
        <w:rStyle w:val="Oldalszm"/>
        <w:noProof/>
        <w:sz w:val="18"/>
        <w:szCs w:val="18"/>
        <w:lang w:val="en-GB"/>
      </w:rPr>
      <w:t>5</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1B075E">
      <w:rPr>
        <w:rStyle w:val="Oldalszm"/>
        <w:noProof/>
        <w:sz w:val="18"/>
        <w:szCs w:val="18"/>
        <w:lang w:val="en-GB"/>
      </w:rPr>
      <w:t>5</w:t>
    </w:r>
    <w:r w:rsidR="00B33EE6" w:rsidRPr="00B33EE6">
      <w:rPr>
        <w:rStyle w:val="Oldalszm"/>
        <w:sz w:val="18"/>
        <w:szCs w:val="18"/>
        <w:lang w:val="en-GB"/>
      </w:rPr>
      <w:fldChar w:fldCharType="end"/>
    </w:r>
  </w:p>
  <w:p w14:paraId="77551F46" w14:textId="77777777"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03CD"/>
    <w:rsid w:val="001661F7"/>
    <w:rsid w:val="00171F2E"/>
    <w:rsid w:val="00180D47"/>
    <w:rsid w:val="001903F3"/>
    <w:rsid w:val="001951FE"/>
    <w:rsid w:val="001A59BB"/>
    <w:rsid w:val="001B075E"/>
    <w:rsid w:val="001B2571"/>
    <w:rsid w:val="001C21A2"/>
    <w:rsid w:val="001C64F1"/>
    <w:rsid w:val="001D19A6"/>
    <w:rsid w:val="001D55F7"/>
    <w:rsid w:val="001E50A2"/>
    <w:rsid w:val="001F0839"/>
    <w:rsid w:val="001F1546"/>
    <w:rsid w:val="001F45A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773E3"/>
    <w:rsid w:val="00480B5C"/>
    <w:rsid w:val="00482E0D"/>
    <w:rsid w:val="004850B4"/>
    <w:rsid w:val="004901C2"/>
    <w:rsid w:val="004916FF"/>
    <w:rsid w:val="004957E5"/>
    <w:rsid w:val="004B0C1E"/>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28B9"/>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1926"/>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2AC6"/>
    <w:rsid w:val="00913817"/>
    <w:rsid w:val="00925F7F"/>
    <w:rsid w:val="009260B8"/>
    <w:rsid w:val="0092731B"/>
    <w:rsid w:val="009317C0"/>
    <w:rsid w:val="00933735"/>
    <w:rsid w:val="009352F4"/>
    <w:rsid w:val="00940E1D"/>
    <w:rsid w:val="009431F2"/>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C46D4"/>
    <w:rsid w:val="00BD65BA"/>
    <w:rsid w:val="00BD69EF"/>
    <w:rsid w:val="00BE08EC"/>
    <w:rsid w:val="00BE3544"/>
    <w:rsid w:val="00BE595A"/>
    <w:rsid w:val="00BE5F29"/>
    <w:rsid w:val="00BE783C"/>
    <w:rsid w:val="00C00D44"/>
    <w:rsid w:val="00C02DD9"/>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A42D3"/>
    <w:rsid w:val="00DC0253"/>
    <w:rsid w:val="00DC4F70"/>
    <w:rsid w:val="00DC753D"/>
    <w:rsid w:val="00DD091B"/>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3222"/>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16CA"/>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lang w:val="en-US" w:eastAsia="en-US"/>
    </w:rPr>
  </w:style>
  <w:style w:type="character" w:customStyle="1" w:styleId="Cmsor4Char">
    <w:name w:val="Címsor 4 Char"/>
    <w:basedOn w:val="Bekezdsalapbettpusa"/>
    <w:link w:val="Cmsor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62B5A-95EB-4698-9E5E-EA5B0BBE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1758</Words>
  <Characters>10094</Characters>
  <Application>Microsoft Office Word</Application>
  <DocSecurity>0</DocSecurity>
  <Lines>84</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11829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RCGROUP 1</cp:lastModifiedBy>
  <cp:revision>4</cp:revision>
  <cp:lastPrinted>2016-05-31T08:36:00Z</cp:lastPrinted>
  <dcterms:created xsi:type="dcterms:W3CDTF">2025-04-25T06:48:00Z</dcterms:created>
  <dcterms:modified xsi:type="dcterms:W3CDTF">2025-04-28T07:20:00Z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