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392048EC"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8C3C3A" w:rsidRPr="008C3C3A">
        <w:rPr>
          <w:sz w:val="28"/>
          <w:szCs w:val="28"/>
        </w:rPr>
        <w:t>RORS00162/Ci-Fi/3</w:t>
      </w:r>
    </w:p>
    <w:p w14:paraId="2136EF33" w14:textId="3731363A" w:rsidR="00556095" w:rsidRPr="0036136C" w:rsidRDefault="00556095">
      <w:pPr>
        <w:jc w:val="center"/>
        <w:rPr>
          <w:b/>
          <w:sz w:val="28"/>
          <w:szCs w:val="28"/>
        </w:rPr>
      </w:pPr>
      <w:r w:rsidRPr="003D4D42">
        <w:rPr>
          <w:b/>
          <w:smallCaps/>
          <w:sz w:val="28"/>
          <w:szCs w:val="28"/>
        </w:rPr>
        <w:t xml:space="preserve">financed from </w:t>
      </w:r>
      <w:r w:rsidR="00E75AAC" w:rsidRPr="003D4D42">
        <w:rPr>
          <w:b/>
          <w:smallCaps/>
          <w:sz w:val="28"/>
          <w:szCs w:val="28"/>
        </w:rPr>
        <w:t xml:space="preserve">the </w:t>
      </w:r>
      <w:r w:rsidR="0077786E" w:rsidRPr="003D4D42">
        <w:rPr>
          <w:b/>
          <w:smallCaps/>
          <w:sz w:val="28"/>
          <w:szCs w:val="28"/>
        </w:rPr>
        <w:t>g</w:t>
      </w:r>
      <w:r w:rsidRPr="003D4D42">
        <w:rPr>
          <w:b/>
          <w:smallCaps/>
          <w:sz w:val="28"/>
          <w:szCs w:val="28"/>
        </w:rPr>
        <w:t xml:space="preserve">eneral </w:t>
      </w:r>
      <w:r w:rsidR="0077786E" w:rsidRPr="003D4D42">
        <w:rPr>
          <w:b/>
          <w:smallCaps/>
          <w:sz w:val="28"/>
          <w:szCs w:val="28"/>
        </w:rPr>
        <w:t>b</w:t>
      </w:r>
      <w:r w:rsidRPr="003D4D42">
        <w:rPr>
          <w:b/>
          <w:smallCaps/>
          <w:sz w:val="28"/>
          <w:szCs w:val="28"/>
        </w:rPr>
        <w:t>udget</w:t>
      </w:r>
      <w:r w:rsidR="0077786E" w:rsidRPr="003D4D42">
        <w:rPr>
          <w:b/>
          <w:smallCaps/>
          <w:sz w:val="28"/>
          <w:szCs w:val="28"/>
        </w:rPr>
        <w:t xml:space="preserve"> of the Union</w:t>
      </w:r>
    </w:p>
    <w:p w14:paraId="1BD4E880" w14:textId="49114047" w:rsidR="003D4D42" w:rsidRPr="006F148D" w:rsidRDefault="006F148D" w:rsidP="006F148D">
      <w:pPr>
        <w:spacing w:after="0"/>
        <w:rPr>
          <w:sz w:val="22"/>
          <w:szCs w:val="22"/>
        </w:rPr>
      </w:pPr>
      <w:proofErr w:type="spellStart"/>
      <w:r w:rsidRPr="006F148D">
        <w:rPr>
          <w:sz w:val="22"/>
          <w:szCs w:val="22"/>
        </w:rPr>
        <w:t>Civilni</w:t>
      </w:r>
      <w:proofErr w:type="spellEnd"/>
      <w:r w:rsidRPr="006F148D">
        <w:rPr>
          <w:sz w:val="22"/>
          <w:szCs w:val="22"/>
        </w:rPr>
        <w:t xml:space="preserve"> </w:t>
      </w:r>
      <w:proofErr w:type="spellStart"/>
      <w:r w:rsidRPr="006F148D">
        <w:rPr>
          <w:sz w:val="22"/>
          <w:szCs w:val="22"/>
        </w:rPr>
        <w:t>centar</w:t>
      </w:r>
      <w:proofErr w:type="spellEnd"/>
      <w:r w:rsidRPr="006F148D">
        <w:rPr>
          <w:sz w:val="22"/>
          <w:szCs w:val="22"/>
        </w:rPr>
        <w:t xml:space="preserve"> “Ci-Fi”</w:t>
      </w:r>
    </w:p>
    <w:p w14:paraId="568F5DD9" w14:textId="375B23CC" w:rsidR="006F4931" w:rsidRPr="0036136C" w:rsidRDefault="006F148D" w:rsidP="003D4D42">
      <w:pPr>
        <w:spacing w:after="0"/>
        <w:rPr>
          <w:sz w:val="22"/>
          <w:szCs w:val="22"/>
        </w:rPr>
      </w:pPr>
      <w:proofErr w:type="spellStart"/>
      <w:r w:rsidRPr="006F148D">
        <w:rPr>
          <w:sz w:val="22"/>
          <w:szCs w:val="22"/>
        </w:rPr>
        <w:t>Zlatne</w:t>
      </w:r>
      <w:proofErr w:type="spellEnd"/>
      <w:r w:rsidRPr="006F148D">
        <w:rPr>
          <w:sz w:val="22"/>
          <w:szCs w:val="22"/>
        </w:rPr>
        <w:t xml:space="preserve"> </w:t>
      </w:r>
      <w:proofErr w:type="spellStart"/>
      <w:r w:rsidRPr="006F148D">
        <w:rPr>
          <w:sz w:val="22"/>
          <w:szCs w:val="22"/>
        </w:rPr>
        <w:t>grede</w:t>
      </w:r>
      <w:proofErr w:type="spellEnd"/>
      <w:r w:rsidRPr="006F148D">
        <w:rPr>
          <w:sz w:val="22"/>
          <w:szCs w:val="22"/>
        </w:rPr>
        <w:t xml:space="preserve"> 15 24400 </w:t>
      </w:r>
      <w:proofErr w:type="spellStart"/>
      <w:r w:rsidRPr="006F148D">
        <w:rPr>
          <w:sz w:val="22"/>
          <w:szCs w:val="22"/>
        </w:rPr>
        <w:t>Senta</w:t>
      </w:r>
      <w:proofErr w:type="spellEnd"/>
      <w:r w:rsidRPr="006F148D">
        <w:rPr>
          <w:sz w:val="22"/>
          <w:szCs w:val="22"/>
        </w:rPr>
        <w:t>, Serbia</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7E2FBDA8" w:rsidR="00DF3DB7" w:rsidRPr="0036136C" w:rsidRDefault="00DF3DB7" w:rsidP="006F148D">
      <w:pPr>
        <w:spacing w:before="240" w:after="0"/>
        <w:outlineLvl w:val="0"/>
        <w:rPr>
          <w:b/>
          <w:sz w:val="28"/>
        </w:rPr>
      </w:pPr>
      <w:r w:rsidRPr="0036136C">
        <w:rPr>
          <w:b/>
          <w:sz w:val="28"/>
        </w:rPr>
        <w:t xml:space="preserve">PROJECT </w:t>
      </w:r>
      <w:r w:rsidR="006F148D" w:rsidRPr="006F148D">
        <w:rPr>
          <w:sz w:val="22"/>
          <w:szCs w:val="22"/>
        </w:rPr>
        <w:t>Sustainable education and training sessions in the field of artistic works RORS00162</w:t>
      </w:r>
    </w:p>
    <w:p w14:paraId="5621EACA" w14:textId="12C89EB9" w:rsidR="00E75AAC" w:rsidRPr="0036136C" w:rsidRDefault="00E75AAC" w:rsidP="0036136C">
      <w:pPr>
        <w:spacing w:before="360" w:after="0"/>
        <w:jc w:val="center"/>
        <w:outlineLvl w:val="0"/>
        <w:rPr>
          <w:b/>
          <w:sz w:val="28"/>
        </w:rPr>
      </w:pPr>
      <w:r w:rsidRPr="0036136C">
        <w:rPr>
          <w:b/>
          <w:sz w:val="28"/>
        </w:rPr>
        <w:t xml:space="preserve">CONTRACT TITLE </w:t>
      </w:r>
      <w:r w:rsidR="006F148D" w:rsidRPr="006F148D">
        <w:rPr>
          <w:sz w:val="22"/>
          <w:szCs w:val="22"/>
        </w:rPr>
        <w:t>Art and Craft trainings and events</w:t>
      </w:r>
    </w:p>
    <w:p w14:paraId="6E391D9F" w14:textId="4E80C789" w:rsidR="00E75AAC" w:rsidRPr="0036136C" w:rsidRDefault="00E75AAC" w:rsidP="00E75AAC">
      <w:pPr>
        <w:spacing w:before="240"/>
        <w:jc w:val="center"/>
        <w:outlineLvl w:val="0"/>
        <w:rPr>
          <w:b/>
          <w:sz w:val="22"/>
        </w:rPr>
      </w:pPr>
      <w:r w:rsidRPr="0036136C">
        <w:rPr>
          <w:b/>
          <w:sz w:val="22"/>
        </w:rPr>
        <w:t xml:space="preserve">Identification number </w:t>
      </w:r>
      <w:r w:rsidR="006F148D" w:rsidRPr="006F148D">
        <w:rPr>
          <w:sz w:val="22"/>
        </w:rPr>
        <w:t>RORS00162/Ci-Fi/3</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09AFA852"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3D4D42">
        <w:rPr>
          <w:sz w:val="22"/>
          <w:szCs w:val="22"/>
        </w:rPr>
        <w:t>ontract is</w:t>
      </w:r>
      <w:r w:rsidR="003D4D42" w:rsidRPr="003D4D42">
        <w:t xml:space="preserve"> </w:t>
      </w:r>
      <w:r w:rsidR="006F148D" w:rsidRPr="006F148D">
        <w:rPr>
          <w:sz w:val="22"/>
          <w:szCs w:val="22"/>
        </w:rPr>
        <w:t>RORS00162/Ci-Fi/3</w:t>
      </w:r>
      <w:r w:rsidR="006F148D">
        <w:rPr>
          <w:sz w:val="22"/>
          <w:szCs w:val="22"/>
        </w:rPr>
        <w:t xml:space="preserve"> </w:t>
      </w:r>
      <w:r w:rsidR="00B93DE2" w:rsidRPr="0036136C">
        <w:rPr>
          <w:sz w:val="22"/>
          <w:szCs w:val="22"/>
        </w:rPr>
        <w:t xml:space="preserve">done </w:t>
      </w:r>
      <w:r w:rsidR="00B93DE2" w:rsidRPr="003D4D42">
        <w:rPr>
          <w:sz w:val="22"/>
          <w:szCs w:val="22"/>
        </w:rPr>
        <w:t>in</w:t>
      </w:r>
      <w:r w:rsidR="003D4D42">
        <w:rPr>
          <w:sz w:val="22"/>
          <w:szCs w:val="22"/>
        </w:rPr>
        <w:t xml:space="preserve"> </w:t>
      </w:r>
      <w:proofErr w:type="spellStart"/>
      <w:r w:rsidR="006F148D">
        <w:rPr>
          <w:sz w:val="22"/>
          <w:szCs w:val="22"/>
        </w:rPr>
        <w:t>Senta</w:t>
      </w:r>
      <w:proofErr w:type="spellEnd"/>
      <w:r w:rsidR="003D4D42">
        <w:rPr>
          <w:sz w:val="22"/>
          <w:szCs w:val="22"/>
        </w:rPr>
        <w:t xml:space="preserve"> with identification number </w:t>
      </w:r>
      <w:r w:rsidR="006F148D" w:rsidRPr="006F148D">
        <w:rPr>
          <w:sz w:val="22"/>
        </w:rPr>
        <w:t>RORS00162/Ci-Fi/3</w:t>
      </w:r>
      <w:r w:rsidR="006F148D"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413C9796" w14:textId="77777777" w:rsidR="00F7477B" w:rsidRPr="0036136C" w:rsidRDefault="00F7477B" w:rsidP="0036136C">
      <w:pPr>
        <w:spacing w:after="120"/>
        <w:ind w:left="567"/>
        <w:rPr>
          <w:sz w:val="22"/>
          <w:szCs w:val="22"/>
        </w:rPr>
      </w:pPr>
    </w:p>
    <w:p w14:paraId="51D97F89" w14:textId="561BD152" w:rsidR="004B0905" w:rsidRPr="0036136C" w:rsidRDefault="003D4D42" w:rsidP="003D4D42">
      <w:pPr>
        <w:spacing w:after="120"/>
        <w:ind w:left="567"/>
        <w:rPr>
          <w:sz w:val="22"/>
          <w:szCs w:val="22"/>
        </w:rPr>
      </w:pPr>
      <w:r w:rsidRPr="005539C7">
        <w:rPr>
          <w:sz w:val="22"/>
          <w:szCs w:val="22"/>
        </w:rPr>
        <w:t xml:space="preserve">This contract, established in </w:t>
      </w:r>
      <w:r w:rsidRPr="005539C7">
        <w:rPr>
          <w:sz w:val="22"/>
          <w:szCs w:val="22"/>
          <w:highlight w:val="yellow"/>
        </w:rPr>
        <w:t>EUR or RSD</w:t>
      </w:r>
      <w:r w:rsidRPr="005539C7">
        <w:rPr>
          <w:sz w:val="22"/>
          <w:szCs w:val="22"/>
        </w:rPr>
        <w:t xml:space="preserve"> is a global price contract. The contract value is </w:t>
      </w:r>
      <w:r w:rsidRPr="005539C7">
        <w:rPr>
          <w:sz w:val="22"/>
          <w:szCs w:val="22"/>
          <w:highlight w:val="yellow"/>
        </w:rPr>
        <w:t>EUR or RSD</w:t>
      </w:r>
      <w:r w:rsidRPr="005539C7">
        <w:rPr>
          <w:sz w:val="22"/>
          <w:szCs w:val="22"/>
        </w:rPr>
        <w:t xml:space="preserve"> </w:t>
      </w:r>
      <w:r w:rsidRPr="00104095">
        <w:rPr>
          <w:sz w:val="22"/>
          <w:szCs w:val="22"/>
          <w:highlight w:val="lightGray"/>
        </w:rPr>
        <w:t>&lt;</w:t>
      </w:r>
      <w:r w:rsidRPr="00104095">
        <w:rPr>
          <w:sz w:val="22"/>
          <w:szCs w:val="22"/>
          <w:highlight w:val="yellow"/>
        </w:rPr>
        <w:t>amount</w:t>
      </w:r>
      <w:r w:rsidRPr="00104095">
        <w:rPr>
          <w:sz w:val="22"/>
          <w:szCs w:val="22"/>
          <w:highlight w:val="lightGray"/>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8343D36" w14:textId="695E4B56" w:rsidR="00A73B34" w:rsidRPr="0036136C" w:rsidRDefault="003D4D42"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Szmozottlista"/>
        <w:numPr>
          <w:ilvl w:val="0"/>
          <w:numId w:val="0"/>
        </w:numPr>
        <w:spacing w:after="120"/>
        <w:rPr>
          <w:sz w:val="22"/>
          <w:szCs w:val="22"/>
          <w:highlight w:val="lightGray"/>
        </w:rPr>
      </w:pPr>
    </w:p>
    <w:p w14:paraId="71CEB779" w14:textId="77777777" w:rsidR="00ED20D6" w:rsidRPr="003D4D42" w:rsidRDefault="00ED20D6" w:rsidP="00ED20D6">
      <w:pPr>
        <w:pStyle w:val="Szmozottlista"/>
        <w:numPr>
          <w:ilvl w:val="0"/>
          <w:numId w:val="0"/>
        </w:numPr>
        <w:spacing w:after="120"/>
        <w:rPr>
          <w:sz w:val="22"/>
          <w:szCs w:val="22"/>
        </w:rPr>
      </w:pPr>
      <w:r w:rsidRPr="003D4D42">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iperhivatkozs"/>
          <w:color w:val="auto"/>
          <w:sz w:val="22"/>
          <w:szCs w:val="22"/>
          <w:u w:val="none"/>
        </w:rPr>
        <w:t>For the purpose of</w:t>
      </w:r>
      <w:r w:rsidR="00ED20D6" w:rsidRPr="00ED20D6">
        <w:rPr>
          <w:rStyle w:val="Hiperhivatkozs"/>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1C95CA" w14:textId="77777777" w:rsidR="003D4D42" w:rsidRDefault="000C56F1" w:rsidP="003D4D42">
      <w:pPr>
        <w:pStyle w:val="NormlWeb"/>
        <w:spacing w:after="0" w:afterAutospacing="0"/>
      </w:pPr>
      <w:r w:rsidRPr="00D75FF0">
        <w:rPr>
          <w:sz w:val="22"/>
          <w:szCs w:val="22"/>
        </w:rPr>
        <w:t>(a) the controller for the processing of personal data carried out within the Commission is</w:t>
      </w:r>
      <w:r w:rsidR="003D4D42">
        <w:rPr>
          <w:sz w:val="22"/>
          <w:szCs w:val="22"/>
        </w:rPr>
        <w:t xml:space="preserve"> </w:t>
      </w:r>
      <w:r w:rsidR="003D4D42">
        <w:t>Ministry of European Integration, the Government of the Republic of Serbia</w:t>
      </w:r>
    </w:p>
    <w:p w14:paraId="7D0580FD" w14:textId="782F33BE" w:rsidR="000C56F1" w:rsidRPr="0048217D" w:rsidRDefault="000C56F1" w:rsidP="00825E60">
      <w:pPr>
        <w:spacing w:before="100" w:beforeAutospacing="1" w:after="100" w:afterAutospacing="1"/>
        <w:jc w:val="left"/>
        <w:rPr>
          <w:color w:val="0563C1"/>
          <w:sz w:val="22"/>
          <w:szCs w:val="22"/>
          <w:u w:val="single"/>
        </w:rPr>
      </w:pPr>
      <w:r w:rsidRPr="00C1075A">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iperhivatkozs"/>
            <w:sz w:val="22"/>
            <w:szCs w:val="22"/>
          </w:rPr>
          <w:t>https://wikis.ec.europa.eu/display/ExactExternalWiki/Annexes#Annexes-AnnexesA(Ch.2):General</w:t>
        </w:r>
      </w:hyperlink>
    </w:p>
    <w:p w14:paraId="76D755EB" w14:textId="45C43E2D" w:rsidR="00ED20D6" w:rsidRDefault="00825E60" w:rsidP="00ED20D6">
      <w:pPr>
        <w:keepNext/>
        <w:keepLines/>
        <w:tabs>
          <w:tab w:val="left" w:pos="0"/>
        </w:tabs>
        <w:spacing w:before="240" w:after="120"/>
        <w:rPr>
          <w:sz w:val="22"/>
          <w:szCs w:val="22"/>
        </w:rPr>
      </w:pPr>
      <w:r w:rsidRPr="00771368">
        <w:rPr>
          <w:sz w:val="22"/>
          <w:szCs w:val="22"/>
        </w:rPr>
        <w:t>Done in English in two originals,</w:t>
      </w:r>
      <w:r w:rsidRPr="00771368">
        <w:rPr>
          <w:i/>
          <w:sz w:val="22"/>
          <w:szCs w:val="22"/>
        </w:rPr>
        <w:t xml:space="preserve"> </w:t>
      </w:r>
      <w:r w:rsidRPr="00771368">
        <w:rPr>
          <w:sz w:val="22"/>
          <w:szCs w:val="22"/>
        </w:rPr>
        <w:t>one original for the contracting authority and one original for the contractor.</w:t>
      </w:r>
    </w:p>
    <w:p w14:paraId="3E080F35" w14:textId="77777777" w:rsidR="00ED20D6" w:rsidRPr="002D5121" w:rsidRDefault="00ED20D6" w:rsidP="00D75FF0">
      <w:pPr>
        <w:pStyle w:val="Szmozottlista"/>
        <w:numPr>
          <w:ilvl w:val="0"/>
          <w:numId w:val="0"/>
        </w:numPr>
        <w:spacing w:after="120"/>
        <w:ind w:left="709" w:hanging="709"/>
        <w:rPr>
          <w:sz w:val="22"/>
          <w:szCs w:val="22"/>
        </w:rPr>
      </w:pPr>
    </w:p>
    <w:tbl>
      <w:tblPr>
        <w:tblW w:w="10119" w:type="dxa"/>
        <w:tblLayout w:type="fixed"/>
        <w:tblLook w:val="0000" w:firstRow="0" w:lastRow="0" w:firstColumn="0" w:lastColumn="0" w:noHBand="0" w:noVBand="0"/>
      </w:tblPr>
      <w:tblGrid>
        <w:gridCol w:w="1599"/>
        <w:gridCol w:w="3259"/>
        <w:gridCol w:w="2939"/>
        <w:gridCol w:w="2322"/>
      </w:tblGrid>
      <w:tr w:rsidR="00E75AAC" w:rsidRPr="0036136C" w14:paraId="44FB38E8" w14:textId="77777777" w:rsidTr="00825E60">
        <w:tc>
          <w:tcPr>
            <w:tcW w:w="4858" w:type="dxa"/>
            <w:gridSpan w:val="2"/>
          </w:tcPr>
          <w:p w14:paraId="563C4164" w14:textId="77777777" w:rsidR="00E75AAC" w:rsidRPr="0036136C" w:rsidRDefault="00E75AAC" w:rsidP="00D119D8">
            <w:pPr>
              <w:pStyle w:val="Szvegtrzs"/>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260" w:type="dxa"/>
            <w:gridSpan w:val="2"/>
          </w:tcPr>
          <w:p w14:paraId="60A56AB3" w14:textId="77777777" w:rsidR="00E75AAC" w:rsidRPr="0036136C" w:rsidRDefault="00E75AAC" w:rsidP="00D119D8">
            <w:pPr>
              <w:pStyle w:val="Szvegtrzs"/>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825E60">
        <w:trPr>
          <w:cantSplit/>
        </w:trPr>
        <w:tc>
          <w:tcPr>
            <w:tcW w:w="1599" w:type="dxa"/>
          </w:tcPr>
          <w:p w14:paraId="74C2FAFD" w14:textId="77777777" w:rsidR="00E75AAC" w:rsidRPr="0036136C" w:rsidRDefault="00E75AAC" w:rsidP="006457F0">
            <w:pPr>
              <w:pStyle w:val="Szvegtrzs"/>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Szvegtrzs"/>
              <w:keepNext/>
              <w:keepLines/>
              <w:spacing w:before="160" w:after="160"/>
              <w:rPr>
                <w:sz w:val="22"/>
                <w:szCs w:val="22"/>
              </w:rPr>
            </w:pPr>
          </w:p>
        </w:tc>
        <w:tc>
          <w:tcPr>
            <w:tcW w:w="2939" w:type="dxa"/>
          </w:tcPr>
          <w:p w14:paraId="2E9E912F" w14:textId="4E55D738" w:rsidR="00E75AAC" w:rsidRPr="0036136C" w:rsidRDefault="00E75AAC" w:rsidP="006457F0">
            <w:pPr>
              <w:pStyle w:val="Szvegtrzs"/>
              <w:keepNext/>
              <w:keepLines/>
              <w:spacing w:before="160" w:after="160"/>
              <w:rPr>
                <w:sz w:val="22"/>
                <w:szCs w:val="22"/>
              </w:rPr>
            </w:pPr>
            <w:r w:rsidRPr="0036136C">
              <w:rPr>
                <w:sz w:val="22"/>
                <w:szCs w:val="22"/>
              </w:rPr>
              <w:t>Name:</w:t>
            </w:r>
            <w:r w:rsidR="00825E60">
              <w:rPr>
                <w:sz w:val="22"/>
                <w:szCs w:val="22"/>
              </w:rPr>
              <w:t xml:space="preserve"> </w:t>
            </w:r>
            <w:proofErr w:type="spellStart"/>
            <w:r w:rsidR="006F148D" w:rsidRPr="006F148D">
              <w:rPr>
                <w:sz w:val="22"/>
                <w:szCs w:val="22"/>
              </w:rPr>
              <w:t>Ferenc</w:t>
            </w:r>
            <w:proofErr w:type="spellEnd"/>
            <w:r w:rsidR="006F148D" w:rsidRPr="006F148D">
              <w:rPr>
                <w:sz w:val="22"/>
                <w:szCs w:val="22"/>
              </w:rPr>
              <w:t xml:space="preserve"> </w:t>
            </w:r>
            <w:proofErr w:type="spellStart"/>
            <w:r w:rsidR="006F148D" w:rsidRPr="006F148D">
              <w:rPr>
                <w:sz w:val="22"/>
                <w:szCs w:val="22"/>
              </w:rPr>
              <w:t>Zsoldos</w:t>
            </w:r>
            <w:proofErr w:type="spellEnd"/>
          </w:p>
        </w:tc>
        <w:tc>
          <w:tcPr>
            <w:tcW w:w="2322" w:type="dxa"/>
          </w:tcPr>
          <w:p w14:paraId="14347F56" w14:textId="77777777" w:rsidR="00E75AAC" w:rsidRPr="0036136C" w:rsidRDefault="00E75AAC" w:rsidP="006457F0">
            <w:pPr>
              <w:pStyle w:val="Szvegtrzs"/>
              <w:keepNext/>
              <w:keepLines/>
              <w:spacing w:before="160" w:after="160"/>
              <w:rPr>
                <w:sz w:val="22"/>
                <w:szCs w:val="22"/>
              </w:rPr>
            </w:pPr>
          </w:p>
        </w:tc>
      </w:tr>
      <w:tr w:rsidR="00E75AAC" w:rsidRPr="0036136C" w14:paraId="65FB41F1" w14:textId="77777777" w:rsidTr="00825E60">
        <w:trPr>
          <w:cantSplit/>
        </w:trPr>
        <w:tc>
          <w:tcPr>
            <w:tcW w:w="1599" w:type="dxa"/>
          </w:tcPr>
          <w:p w14:paraId="1E344AB8" w14:textId="77777777" w:rsidR="00E75AAC" w:rsidRPr="0036136C" w:rsidRDefault="00E75AAC" w:rsidP="006457F0">
            <w:pPr>
              <w:pStyle w:val="Szvegtrzs"/>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Szvegtrzs"/>
              <w:keepNext/>
              <w:keepLines/>
              <w:spacing w:before="160" w:after="160"/>
              <w:rPr>
                <w:sz w:val="22"/>
                <w:szCs w:val="22"/>
              </w:rPr>
            </w:pPr>
          </w:p>
        </w:tc>
        <w:tc>
          <w:tcPr>
            <w:tcW w:w="2939" w:type="dxa"/>
          </w:tcPr>
          <w:p w14:paraId="7C63F139" w14:textId="2351BE2C" w:rsidR="00E75AAC" w:rsidRPr="0036136C" w:rsidRDefault="00E75AAC" w:rsidP="006457F0">
            <w:pPr>
              <w:pStyle w:val="Szvegtrzs"/>
              <w:keepNext/>
              <w:keepLines/>
              <w:spacing w:before="160" w:after="160"/>
              <w:rPr>
                <w:sz w:val="22"/>
                <w:szCs w:val="22"/>
              </w:rPr>
            </w:pPr>
            <w:r w:rsidRPr="0036136C">
              <w:rPr>
                <w:sz w:val="22"/>
                <w:szCs w:val="22"/>
              </w:rPr>
              <w:t>Title:</w:t>
            </w:r>
            <w:r w:rsidR="00825E60">
              <w:rPr>
                <w:sz w:val="22"/>
                <w:szCs w:val="22"/>
              </w:rPr>
              <w:t xml:space="preserve"> president</w:t>
            </w:r>
          </w:p>
        </w:tc>
        <w:tc>
          <w:tcPr>
            <w:tcW w:w="2322" w:type="dxa"/>
          </w:tcPr>
          <w:p w14:paraId="212A11D8" w14:textId="77777777" w:rsidR="00E75AAC" w:rsidRPr="0036136C" w:rsidRDefault="00E75AAC" w:rsidP="006457F0">
            <w:pPr>
              <w:pStyle w:val="Szvegtrzs"/>
              <w:keepNext/>
              <w:keepLines/>
              <w:spacing w:before="160" w:after="160"/>
              <w:rPr>
                <w:sz w:val="22"/>
                <w:szCs w:val="22"/>
              </w:rPr>
            </w:pPr>
          </w:p>
        </w:tc>
      </w:tr>
      <w:tr w:rsidR="00E75AAC" w:rsidRPr="0036136C" w14:paraId="41EBD131" w14:textId="77777777" w:rsidTr="00825E60">
        <w:trPr>
          <w:cantSplit/>
        </w:trPr>
        <w:tc>
          <w:tcPr>
            <w:tcW w:w="1599" w:type="dxa"/>
          </w:tcPr>
          <w:p w14:paraId="731D9669"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Szvegtrzs"/>
              <w:keepNext/>
              <w:keepLines/>
              <w:spacing w:before="160" w:after="160"/>
              <w:rPr>
                <w:sz w:val="22"/>
                <w:szCs w:val="22"/>
              </w:rPr>
            </w:pPr>
          </w:p>
        </w:tc>
        <w:tc>
          <w:tcPr>
            <w:tcW w:w="2939" w:type="dxa"/>
          </w:tcPr>
          <w:p w14:paraId="5AA50E83"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Szvegtrzs"/>
              <w:keepNext/>
              <w:keepLines/>
              <w:spacing w:before="160" w:after="160"/>
              <w:rPr>
                <w:sz w:val="22"/>
                <w:szCs w:val="22"/>
              </w:rPr>
            </w:pPr>
          </w:p>
        </w:tc>
      </w:tr>
      <w:tr w:rsidR="00E75AAC" w:rsidRPr="0036136C" w14:paraId="76356743" w14:textId="77777777" w:rsidTr="00825E60">
        <w:trPr>
          <w:cantSplit/>
        </w:trPr>
        <w:tc>
          <w:tcPr>
            <w:tcW w:w="1599" w:type="dxa"/>
          </w:tcPr>
          <w:p w14:paraId="0EC52443"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Szvegtrzs"/>
              <w:keepNext/>
              <w:keepLines/>
              <w:spacing w:before="160" w:after="160"/>
              <w:rPr>
                <w:sz w:val="22"/>
                <w:szCs w:val="22"/>
              </w:rPr>
            </w:pPr>
          </w:p>
        </w:tc>
        <w:tc>
          <w:tcPr>
            <w:tcW w:w="2939" w:type="dxa"/>
          </w:tcPr>
          <w:p w14:paraId="5535B570"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Szvegtrzs"/>
              <w:keepN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2E1819FE" w14:textId="3A73932F" w:rsidR="0012235A" w:rsidRPr="003547A9" w:rsidRDefault="00EF3B57" w:rsidP="0012235A">
      <w:pPr>
        <w:keepNext/>
        <w:keepLines/>
        <w:spacing w:after="120"/>
        <w:ind w:left="567" w:hanging="567"/>
        <w:rPr>
          <w:sz w:val="22"/>
          <w:szCs w:val="22"/>
        </w:rPr>
      </w:pPr>
      <w:r w:rsidRPr="0036136C">
        <w:rPr>
          <w:sz w:val="22"/>
          <w:szCs w:val="22"/>
        </w:rPr>
        <w:t>2.1</w:t>
      </w:r>
      <w:r w:rsidR="00B8227D">
        <w:rPr>
          <w:sz w:val="22"/>
          <w:szCs w:val="22"/>
        </w:rPr>
        <w:tab/>
      </w:r>
      <w:r w:rsidR="0012235A" w:rsidRPr="003547A9">
        <w:rPr>
          <w:sz w:val="22"/>
          <w:szCs w:val="22"/>
        </w:rPr>
        <w:t xml:space="preserve">The contact person for Contracting Authority is </w:t>
      </w:r>
      <w:proofErr w:type="spellStart"/>
      <w:r w:rsidR="006F148D" w:rsidRPr="006F148D">
        <w:rPr>
          <w:sz w:val="22"/>
          <w:szCs w:val="22"/>
        </w:rPr>
        <w:t>Ferenc</w:t>
      </w:r>
      <w:proofErr w:type="spellEnd"/>
      <w:r w:rsidR="006F148D" w:rsidRPr="006F148D">
        <w:rPr>
          <w:sz w:val="22"/>
          <w:szCs w:val="22"/>
        </w:rPr>
        <w:t xml:space="preserve"> </w:t>
      </w:r>
      <w:proofErr w:type="spellStart"/>
      <w:r w:rsidR="006F148D" w:rsidRPr="006F148D">
        <w:rPr>
          <w:sz w:val="22"/>
          <w:szCs w:val="22"/>
        </w:rPr>
        <w:t>Zsoldos</w:t>
      </w:r>
      <w:proofErr w:type="spellEnd"/>
      <w:r w:rsidR="0012235A" w:rsidRPr="003547A9">
        <w:rPr>
          <w:sz w:val="22"/>
          <w:szCs w:val="22"/>
        </w:rPr>
        <w:t xml:space="preserve">, e-mail address: </w:t>
      </w:r>
      <w:hyperlink r:id="rId9" w:history="1">
        <w:r w:rsidR="006F148D" w:rsidRPr="00632A6A">
          <w:rPr>
            <w:rStyle w:val="Hiperhivatkozs"/>
          </w:rPr>
          <w:t>zsoldosferenc73@gmail.com</w:t>
        </w:r>
      </w:hyperlink>
      <w:r w:rsidR="006F148D">
        <w:t xml:space="preserve"> </w:t>
      </w:r>
      <w:r w:rsidR="0012235A" w:rsidRPr="003547A9">
        <w:rPr>
          <w:sz w:val="22"/>
          <w:szCs w:val="22"/>
        </w:rPr>
        <w:t xml:space="preserve">the Contracting Authority address is </w:t>
      </w:r>
      <w:proofErr w:type="spellStart"/>
      <w:r w:rsidR="006F148D" w:rsidRPr="00087283">
        <w:rPr>
          <w:sz w:val="22"/>
          <w:szCs w:val="22"/>
        </w:rPr>
        <w:t>Zlatne</w:t>
      </w:r>
      <w:proofErr w:type="spellEnd"/>
      <w:r w:rsidR="006F148D" w:rsidRPr="00087283">
        <w:rPr>
          <w:sz w:val="22"/>
          <w:szCs w:val="22"/>
        </w:rPr>
        <w:t xml:space="preserve"> </w:t>
      </w:r>
      <w:proofErr w:type="spellStart"/>
      <w:r w:rsidR="006F148D" w:rsidRPr="00087283">
        <w:rPr>
          <w:sz w:val="22"/>
          <w:szCs w:val="22"/>
        </w:rPr>
        <w:t>grede</w:t>
      </w:r>
      <w:proofErr w:type="spellEnd"/>
      <w:r w:rsidR="006F148D" w:rsidRPr="00087283">
        <w:rPr>
          <w:sz w:val="22"/>
          <w:szCs w:val="22"/>
        </w:rPr>
        <w:t xml:space="preserve"> 15</w:t>
      </w:r>
      <w:r w:rsidR="006F148D">
        <w:rPr>
          <w:sz w:val="22"/>
          <w:szCs w:val="22"/>
        </w:rPr>
        <w:t xml:space="preserve">, </w:t>
      </w:r>
      <w:r w:rsidR="006F148D" w:rsidRPr="00087283">
        <w:rPr>
          <w:sz w:val="22"/>
          <w:szCs w:val="22"/>
        </w:rPr>
        <w:t xml:space="preserve">24400 </w:t>
      </w:r>
      <w:proofErr w:type="spellStart"/>
      <w:r w:rsidR="006F148D" w:rsidRPr="00087283">
        <w:rPr>
          <w:sz w:val="22"/>
          <w:szCs w:val="22"/>
        </w:rPr>
        <w:t>Senta</w:t>
      </w:r>
      <w:proofErr w:type="spellEnd"/>
      <w:r w:rsidR="006F148D" w:rsidRPr="00087283">
        <w:rPr>
          <w:sz w:val="22"/>
          <w:szCs w:val="22"/>
        </w:rPr>
        <w:t>,</w:t>
      </w:r>
      <w:r w:rsidR="006F148D">
        <w:rPr>
          <w:sz w:val="22"/>
          <w:szCs w:val="22"/>
        </w:rPr>
        <w:t xml:space="preserve"> Serbia</w:t>
      </w:r>
      <w:r w:rsidR="0012235A" w:rsidRPr="003547A9">
        <w:rPr>
          <w:sz w:val="22"/>
          <w:szCs w:val="22"/>
        </w:rPr>
        <w:t xml:space="preserve">. </w:t>
      </w:r>
    </w:p>
    <w:p w14:paraId="6DA9FF69" w14:textId="77777777" w:rsidR="0012235A" w:rsidRPr="003547A9" w:rsidRDefault="0012235A" w:rsidP="0012235A">
      <w:pPr>
        <w:keepNext/>
        <w:keepLines/>
        <w:spacing w:after="120"/>
        <w:ind w:left="567" w:hanging="567"/>
        <w:rPr>
          <w:sz w:val="22"/>
          <w:szCs w:val="22"/>
        </w:rPr>
      </w:pPr>
      <w:r w:rsidRPr="003547A9">
        <w:rPr>
          <w:sz w:val="22"/>
          <w:szCs w:val="22"/>
        </w:rPr>
        <w:tab/>
        <w:t xml:space="preserve">The contact person and the address of the Contractor </w:t>
      </w:r>
      <w:r w:rsidRPr="003547A9">
        <w:rPr>
          <w:sz w:val="22"/>
          <w:szCs w:val="22"/>
          <w:highlight w:val="yellow"/>
        </w:rPr>
        <w:t>is &lt;Indicate here the contact persons, addresses of the Parties, their other contact details.&gt;</w:t>
      </w:r>
    </w:p>
    <w:p w14:paraId="2DB84CB1" w14:textId="77777777" w:rsidR="0012235A" w:rsidRDefault="0012235A" w:rsidP="0012235A">
      <w:pPr>
        <w:keepNext/>
        <w:keepLines/>
        <w:spacing w:after="120"/>
        <w:ind w:left="567" w:hanging="567"/>
        <w:rPr>
          <w:sz w:val="22"/>
          <w:szCs w:val="22"/>
        </w:rPr>
      </w:pPr>
      <w:r w:rsidRPr="003547A9">
        <w:rPr>
          <w:sz w:val="22"/>
          <w:szCs w:val="22"/>
        </w:rPr>
        <w:tab/>
        <w:t>The parties of the contract shall communicate through e-mail</w:t>
      </w:r>
      <w:r w:rsidRPr="0036136C">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0937633" w14:textId="092C97CE" w:rsidR="00F85EAD" w:rsidRDefault="00B252A4" w:rsidP="009939BD">
      <w:pPr>
        <w:pStyle w:val="Szmozottlista"/>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9939BD" w:rsidRPr="009939BD">
        <w:rPr>
          <w:sz w:val="22"/>
          <w:szCs w:val="22"/>
        </w:rPr>
        <w:t>N/A</w:t>
      </w:r>
    </w:p>
    <w:p w14:paraId="742A6397" w14:textId="77777777" w:rsidR="006C118B" w:rsidRPr="002D5121" w:rsidRDefault="006C118B" w:rsidP="009939BD">
      <w:pPr>
        <w:pStyle w:val="Szmozottlista"/>
        <w:numPr>
          <w:ilvl w:val="0"/>
          <w:numId w:val="0"/>
        </w:numPr>
        <w:tabs>
          <w:tab w:val="left" w:pos="1134"/>
        </w:tabs>
        <w:spacing w:before="240"/>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786D1AA4" w:rsidR="006C118B" w:rsidRPr="009939BD" w:rsidRDefault="006C118B" w:rsidP="00864670">
      <w:pPr>
        <w:pStyle w:val="Szmozottlista"/>
        <w:numPr>
          <w:ilvl w:val="0"/>
          <w:numId w:val="0"/>
        </w:numPr>
        <w:ind w:left="567" w:hanging="567"/>
        <w:rPr>
          <w:sz w:val="22"/>
          <w:szCs w:val="22"/>
        </w:rPr>
      </w:pPr>
      <w:r w:rsidRPr="009939BD">
        <w:rPr>
          <w:sz w:val="22"/>
          <w:szCs w:val="22"/>
        </w:rPr>
        <w:t>7.8</w:t>
      </w:r>
      <w:r w:rsidRPr="009939BD">
        <w:rPr>
          <w:sz w:val="22"/>
          <w:szCs w:val="22"/>
        </w:rPr>
        <w:tab/>
      </w:r>
      <w:r w:rsidR="009939BD" w:rsidRPr="009939BD">
        <w:rPr>
          <w:sz w:val="22"/>
          <w:szCs w:val="22"/>
        </w:rPr>
        <w:t xml:space="preserve">The minimum obligation towards visibility to be put in place by the contractor are included </w:t>
      </w:r>
      <w:bookmarkStart w:id="1" w:name="_GoBack"/>
      <w:r w:rsidR="009939BD" w:rsidRPr="009939BD">
        <w:rPr>
          <w:sz w:val="22"/>
          <w:szCs w:val="22"/>
        </w:rPr>
        <w:t xml:space="preserve">the Visual Identity Manual  of the </w:t>
      </w:r>
      <w:proofErr w:type="spellStart"/>
      <w:r w:rsidR="009939BD" w:rsidRPr="009939BD">
        <w:rPr>
          <w:sz w:val="22"/>
          <w:szCs w:val="22"/>
        </w:rPr>
        <w:t>Interreg</w:t>
      </w:r>
      <w:proofErr w:type="spellEnd"/>
      <w:r w:rsidR="009939BD" w:rsidRPr="009939BD">
        <w:rPr>
          <w:sz w:val="22"/>
          <w:szCs w:val="22"/>
        </w:rPr>
        <w:t xml:space="preserve"> IPA Romania-Serbia Programme</w:t>
      </w:r>
      <w:r w:rsidR="00637327">
        <w:rPr>
          <w:sz w:val="22"/>
          <w:szCs w:val="22"/>
        </w:rPr>
        <w:t xml:space="preserve"> </w:t>
      </w:r>
      <w:r w:rsidR="009939BD" w:rsidRPr="009939BD">
        <w:rPr>
          <w:sz w:val="22"/>
          <w:szCs w:val="22"/>
        </w:rPr>
        <w:t xml:space="preserve">on the new site: </w:t>
      </w:r>
      <w:hyperlink r:id="rId10" w:history="1">
        <w:r w:rsidR="009939BD" w:rsidRPr="00F67369">
          <w:rPr>
            <w:rStyle w:val="Hiperhivatkozs"/>
            <w:sz w:val="22"/>
            <w:szCs w:val="22"/>
          </w:rPr>
          <w:t>https://romania-serbia.net/</w:t>
        </w:r>
      </w:hyperlink>
      <w:bookmarkEnd w:id="1"/>
      <w:r w:rsidR="009939BD">
        <w:rPr>
          <w:sz w:val="22"/>
          <w:szCs w:val="22"/>
        </w:rPr>
        <w:t xml:space="preserve"> </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3C80ECEB" w:rsidR="00191A82" w:rsidRDefault="00191A82" w:rsidP="00542156">
      <w:pPr>
        <w:tabs>
          <w:tab w:val="left" w:pos="600"/>
        </w:tabs>
        <w:spacing w:before="240" w:after="120"/>
        <w:ind w:left="1134" w:hanging="1134"/>
        <w:rPr>
          <w:b/>
        </w:rPr>
      </w:pPr>
      <w:r w:rsidRPr="00B547BD">
        <w:rPr>
          <w:sz w:val="22"/>
          <w:szCs w:val="22"/>
        </w:rPr>
        <w:t xml:space="preserve">12.2 </w:t>
      </w:r>
      <w:r w:rsidRPr="00B547BD">
        <w:rPr>
          <w:sz w:val="22"/>
          <w:szCs w:val="22"/>
        </w:rPr>
        <w:tab/>
      </w:r>
      <w:r w:rsidR="00542156">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5ADD95AB" w14:textId="54E997B7" w:rsidR="00542156" w:rsidRPr="00E16C53" w:rsidRDefault="007563C0" w:rsidP="00542156">
      <w:pPr>
        <w:spacing w:after="0"/>
        <w:ind w:left="567" w:hanging="567"/>
        <w:rPr>
          <w:sz w:val="22"/>
          <w:szCs w:val="22"/>
          <w:lang w:val="hu-HU"/>
        </w:rPr>
      </w:pPr>
      <w:r w:rsidRPr="00D119D8">
        <w:rPr>
          <w:sz w:val="22"/>
          <w:szCs w:val="22"/>
        </w:rPr>
        <w:t>19.1</w:t>
      </w:r>
      <w:r w:rsidRPr="00D119D8">
        <w:rPr>
          <w:b/>
          <w:sz w:val="22"/>
          <w:szCs w:val="22"/>
        </w:rPr>
        <w:tab/>
      </w:r>
      <w:r w:rsidR="00542156" w:rsidRPr="00993085">
        <w:rPr>
          <w:sz w:val="22"/>
          <w:szCs w:val="22"/>
        </w:rPr>
        <w:t xml:space="preserve">The start date for implementation shall be day </w:t>
      </w:r>
      <w:r w:rsidR="00542156" w:rsidRPr="00993085">
        <w:rPr>
          <w:rStyle w:val="Kiemels"/>
          <w:i w:val="0"/>
          <w:sz w:val="22"/>
          <w:szCs w:val="22"/>
        </w:rPr>
        <w:t xml:space="preserve">of signature of the contract by both parties (estimated date: </w:t>
      </w:r>
      <w:r w:rsidR="006F148D">
        <w:rPr>
          <w:rStyle w:val="Kiemels"/>
          <w:i w:val="0"/>
          <w:sz w:val="22"/>
          <w:szCs w:val="22"/>
        </w:rPr>
        <w:t>07</w:t>
      </w:r>
      <w:r w:rsidR="00542156" w:rsidRPr="0062321B">
        <w:rPr>
          <w:rStyle w:val="Kiemels"/>
          <w:i w:val="0"/>
          <w:sz w:val="22"/>
          <w:szCs w:val="22"/>
        </w:rPr>
        <w:t>.0</w:t>
      </w:r>
      <w:r w:rsidR="006F148D">
        <w:rPr>
          <w:rStyle w:val="Kiemels"/>
          <w:i w:val="0"/>
          <w:sz w:val="22"/>
          <w:szCs w:val="22"/>
        </w:rPr>
        <w:t>6</w:t>
      </w:r>
      <w:r w:rsidR="00542156" w:rsidRPr="0062321B">
        <w:rPr>
          <w:rStyle w:val="Kiemels"/>
          <w:i w:val="0"/>
          <w:sz w:val="22"/>
          <w:szCs w:val="22"/>
        </w:rPr>
        <w:t>.2025</w:t>
      </w:r>
      <w:r w:rsidR="00542156" w:rsidRPr="00993085">
        <w:rPr>
          <w:rStyle w:val="Kiemels"/>
          <w:i w:val="0"/>
          <w:sz w:val="22"/>
          <w:szCs w:val="22"/>
        </w:rPr>
        <w:t>.)</w:t>
      </w:r>
    </w:p>
    <w:p w14:paraId="39E5D744" w14:textId="68E21C2B" w:rsidR="00B8227D" w:rsidRPr="002D5121" w:rsidRDefault="00542156" w:rsidP="00542156">
      <w:pPr>
        <w:spacing w:after="0"/>
        <w:ind w:left="567" w:hanging="567"/>
        <w:rPr>
          <w:sz w:val="22"/>
          <w:szCs w:val="22"/>
        </w:rPr>
      </w:pPr>
      <w:r w:rsidRPr="002D5121">
        <w:rPr>
          <w:sz w:val="22"/>
          <w:szCs w:val="22"/>
        </w:rPr>
        <w:t>19.2</w:t>
      </w:r>
      <w:r w:rsidRPr="002D5121">
        <w:rPr>
          <w:sz w:val="22"/>
          <w:szCs w:val="22"/>
        </w:rPr>
        <w:tab/>
        <w:t>The period</w:t>
      </w:r>
      <w:r>
        <w:rPr>
          <w:sz w:val="22"/>
          <w:szCs w:val="22"/>
        </w:rPr>
        <w:t xml:space="preserve"> for implementing the tasks is 1</w:t>
      </w:r>
      <w:r w:rsidR="006F148D">
        <w:rPr>
          <w:sz w:val="22"/>
          <w:szCs w:val="22"/>
        </w:rPr>
        <w:t>2,</w:t>
      </w:r>
      <w:r>
        <w:rPr>
          <w:sz w:val="22"/>
          <w:szCs w:val="22"/>
        </w:rPr>
        <w:t>5</w:t>
      </w:r>
      <w:r w:rsidRPr="002D5121">
        <w:rPr>
          <w:sz w:val="22"/>
          <w:szCs w:val="22"/>
        </w:rPr>
        <w:t xml:space="preserve"> months from the start date</w:t>
      </w:r>
      <w:r w:rsidR="007563C0" w:rsidRPr="002D5121">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0B7E0223" w:rsidR="00B252A4" w:rsidRDefault="00B252A4" w:rsidP="00542156">
      <w:pPr>
        <w:pStyle w:val="Szmozottlista"/>
        <w:numPr>
          <w:ilvl w:val="0"/>
          <w:numId w:val="0"/>
        </w:numPr>
        <w:spacing w:after="120"/>
        <w:ind w:left="567" w:hanging="567"/>
        <w:rPr>
          <w:sz w:val="22"/>
          <w:szCs w:val="22"/>
        </w:rPr>
      </w:pPr>
      <w:r w:rsidRPr="00542156">
        <w:rPr>
          <w:sz w:val="22"/>
          <w:szCs w:val="22"/>
        </w:rPr>
        <w:t>27.5</w:t>
      </w:r>
      <w:r w:rsidR="00B8227D" w:rsidRPr="00542156">
        <w:rPr>
          <w:sz w:val="22"/>
          <w:szCs w:val="22"/>
        </w:rPr>
        <w:tab/>
      </w:r>
      <w:r w:rsidRPr="00542156">
        <w:rPr>
          <w:sz w:val="22"/>
          <w:szCs w:val="22"/>
        </w:rPr>
        <w:t xml:space="preserve">The </w:t>
      </w:r>
      <w:r w:rsidR="009A523C" w:rsidRPr="00542156">
        <w:rPr>
          <w:sz w:val="22"/>
          <w:szCs w:val="22"/>
        </w:rPr>
        <w:t>c</w:t>
      </w:r>
      <w:r w:rsidRPr="00542156">
        <w:rPr>
          <w:sz w:val="22"/>
          <w:szCs w:val="22"/>
        </w:rPr>
        <w:t xml:space="preserve">ontracting </w:t>
      </w:r>
      <w:r w:rsidR="009A523C" w:rsidRPr="00542156">
        <w:rPr>
          <w:sz w:val="22"/>
          <w:szCs w:val="22"/>
        </w:rPr>
        <w:t>a</w:t>
      </w:r>
      <w:r w:rsidRPr="00542156">
        <w:rPr>
          <w:sz w:val="22"/>
          <w:szCs w:val="22"/>
        </w:rPr>
        <w:t xml:space="preserve">uthority shall, within 45 days of receipt, notify the </w:t>
      </w:r>
      <w:r w:rsidR="009A523C" w:rsidRPr="00542156">
        <w:rPr>
          <w:sz w:val="22"/>
          <w:szCs w:val="22"/>
        </w:rPr>
        <w:t>c</w:t>
      </w:r>
      <w:r w:rsidRPr="00542156">
        <w:rPr>
          <w:sz w:val="22"/>
          <w:szCs w:val="22"/>
        </w:rPr>
        <w:t xml:space="preserve">ontractor of its decision concerning the documents or reports received by it, giving reasons should it reject the reports or documents, or request amendments. If the </w:t>
      </w:r>
      <w:r w:rsidR="009A523C" w:rsidRPr="00542156">
        <w:rPr>
          <w:sz w:val="22"/>
          <w:szCs w:val="22"/>
        </w:rPr>
        <w:t>c</w:t>
      </w:r>
      <w:r w:rsidRPr="00542156">
        <w:rPr>
          <w:sz w:val="22"/>
          <w:szCs w:val="22"/>
        </w:rPr>
        <w:t xml:space="preserve">ontracting </w:t>
      </w:r>
      <w:r w:rsidR="009A523C" w:rsidRPr="00542156">
        <w:rPr>
          <w:sz w:val="22"/>
          <w:szCs w:val="22"/>
        </w:rPr>
        <w:t>a</w:t>
      </w:r>
      <w:r w:rsidRPr="00542156">
        <w:rPr>
          <w:sz w:val="22"/>
          <w:szCs w:val="22"/>
        </w:rPr>
        <w:t xml:space="preserve">uthority does not give any comments on the documents or reports within the time limit, the </w:t>
      </w:r>
      <w:r w:rsidR="009A523C" w:rsidRPr="00542156">
        <w:rPr>
          <w:sz w:val="22"/>
          <w:szCs w:val="22"/>
        </w:rPr>
        <w:t>c</w:t>
      </w:r>
      <w:r w:rsidRPr="00542156">
        <w:rPr>
          <w:sz w:val="22"/>
          <w:szCs w:val="22"/>
        </w:rPr>
        <w:t xml:space="preserve">ontractor may request written acceptance of them. The documents or reports shall be deemed to have been approved by the </w:t>
      </w:r>
      <w:r w:rsidR="009A523C" w:rsidRPr="00542156">
        <w:rPr>
          <w:sz w:val="22"/>
          <w:szCs w:val="22"/>
        </w:rPr>
        <w:t>c</w:t>
      </w:r>
      <w:r w:rsidRPr="00542156">
        <w:rPr>
          <w:sz w:val="22"/>
          <w:szCs w:val="22"/>
        </w:rPr>
        <w:t xml:space="preserve">ontracting </w:t>
      </w:r>
      <w:r w:rsidR="009A523C" w:rsidRPr="00542156">
        <w:rPr>
          <w:sz w:val="22"/>
          <w:szCs w:val="22"/>
        </w:rPr>
        <w:t>a</w:t>
      </w:r>
      <w:r w:rsidRPr="00542156">
        <w:rPr>
          <w:sz w:val="22"/>
          <w:szCs w:val="22"/>
        </w:rPr>
        <w:t xml:space="preserve">uthority if it does not expressly inform the </w:t>
      </w:r>
      <w:r w:rsidR="009A523C" w:rsidRPr="00542156">
        <w:rPr>
          <w:sz w:val="22"/>
          <w:szCs w:val="22"/>
        </w:rPr>
        <w:t>c</w:t>
      </w:r>
      <w:r w:rsidRPr="00542156">
        <w:rPr>
          <w:sz w:val="22"/>
          <w:szCs w:val="22"/>
        </w:rPr>
        <w:t>ontractor of any comments within 45 days of the receipt of the report</w:t>
      </w:r>
      <w:r w:rsidR="00730A8A" w:rsidRPr="00542156">
        <w:rPr>
          <w:sz w:val="22"/>
          <w:szCs w:val="22"/>
        </w:rPr>
        <w:t>.</w:t>
      </w:r>
      <w:r w:rsidR="00004E82" w:rsidRPr="00004E82">
        <w:rPr>
          <w:sz w:val="22"/>
          <w:szCs w:val="22"/>
        </w:rPr>
        <w:t xml:space="preserve"> </w:t>
      </w:r>
    </w:p>
    <w:p w14:paraId="03F571C5" w14:textId="77777777" w:rsidR="00694695" w:rsidRPr="002D5121" w:rsidRDefault="00694695" w:rsidP="00694695">
      <w:pPr>
        <w:pStyle w:val="Szmozottlista"/>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20235A7B" w:rsidR="008E08FB" w:rsidRDefault="00694695" w:rsidP="00542156">
      <w:pPr>
        <w:pStyle w:val="Szmozottlista"/>
        <w:numPr>
          <w:ilvl w:val="0"/>
          <w:numId w:val="0"/>
        </w:numPr>
        <w:spacing w:after="120"/>
        <w:ind w:left="567" w:hanging="567"/>
        <w:rPr>
          <w:sz w:val="22"/>
          <w:szCs w:val="22"/>
        </w:rPr>
      </w:pPr>
      <w:r w:rsidRPr="00694695">
        <w:rPr>
          <w:sz w:val="22"/>
          <w:szCs w:val="22"/>
        </w:rPr>
        <w:t>28.2</w:t>
      </w:r>
      <w:r w:rsidRPr="00694695">
        <w:rPr>
          <w:sz w:val="22"/>
          <w:szCs w:val="22"/>
        </w:rPr>
        <w:tab/>
      </w:r>
      <w:r w:rsidR="00542156">
        <w:rPr>
          <w:sz w:val="22"/>
          <w:szCs w:val="22"/>
        </w:rPr>
        <w:t>N/A</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5983"/>
        <w:gridCol w:w="1615"/>
      </w:tblGrid>
      <w:tr w:rsidR="009642E7" w:rsidRPr="0036136C" w14:paraId="39D645AF" w14:textId="77777777" w:rsidTr="00E16C53">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5983" w:type="dxa"/>
          </w:tcPr>
          <w:p w14:paraId="72A64610" w14:textId="77777777" w:rsidR="009642E7" w:rsidRPr="0036136C" w:rsidRDefault="009642E7">
            <w:pPr>
              <w:keepNext/>
              <w:spacing w:before="40" w:after="40"/>
              <w:rPr>
                <w:b/>
                <w:sz w:val="22"/>
                <w:szCs w:val="22"/>
              </w:rPr>
            </w:pPr>
          </w:p>
        </w:tc>
        <w:tc>
          <w:tcPr>
            <w:tcW w:w="1615" w:type="dxa"/>
          </w:tcPr>
          <w:p w14:paraId="6FDAD97B" w14:textId="348BE99F" w:rsidR="009642E7" w:rsidRPr="0036136C" w:rsidRDefault="009642E7" w:rsidP="00542156">
            <w:pPr>
              <w:keepNext/>
              <w:spacing w:before="40" w:after="40"/>
              <w:jc w:val="center"/>
              <w:rPr>
                <w:b/>
                <w:sz w:val="22"/>
                <w:szCs w:val="22"/>
              </w:rPr>
            </w:pPr>
            <w:r w:rsidRPr="0036136C">
              <w:rPr>
                <w:b/>
                <w:sz w:val="22"/>
                <w:szCs w:val="22"/>
              </w:rPr>
              <w:t>&lt;</w:t>
            </w:r>
            <w:r w:rsidRPr="00104095">
              <w:rPr>
                <w:b/>
                <w:sz w:val="22"/>
                <w:szCs w:val="22"/>
                <w:highlight w:val="yellow"/>
              </w:rPr>
              <w:t>EUR/</w:t>
            </w:r>
            <w:r w:rsidR="00542156">
              <w:rPr>
                <w:b/>
                <w:sz w:val="22"/>
                <w:szCs w:val="22"/>
                <w:highlight w:val="yellow"/>
              </w:rPr>
              <w:t>RSD</w:t>
            </w:r>
            <w:r w:rsidRPr="00104095">
              <w:rPr>
                <w:b/>
                <w:sz w:val="22"/>
                <w:szCs w:val="22"/>
                <w:highlight w:val="yellow"/>
              </w:rPr>
              <w:t>*</w:t>
            </w:r>
            <w:r w:rsidRPr="0036136C">
              <w:rPr>
                <w:b/>
                <w:sz w:val="22"/>
                <w:szCs w:val="22"/>
              </w:rPr>
              <w:t>&gt;</w:t>
            </w:r>
          </w:p>
        </w:tc>
      </w:tr>
      <w:tr w:rsidR="00A1628E" w:rsidRPr="0036136C" w14:paraId="6F31B3E6" w14:textId="77777777" w:rsidTr="00E16C53">
        <w:trPr>
          <w:cantSplit/>
          <w:trHeight w:val="1082"/>
        </w:trPr>
        <w:tc>
          <w:tcPr>
            <w:tcW w:w="1134" w:type="dxa"/>
            <w:tcBorders>
              <w:bottom w:val="nil"/>
            </w:tcBorders>
          </w:tcPr>
          <w:p w14:paraId="36A17310" w14:textId="1EE77D84" w:rsidR="00A1628E" w:rsidRPr="00E16C53" w:rsidRDefault="00E16C53" w:rsidP="00542156">
            <w:pPr>
              <w:spacing w:before="40" w:after="40"/>
              <w:jc w:val="center"/>
              <w:rPr>
                <w:b/>
                <w:sz w:val="22"/>
                <w:szCs w:val="22"/>
              </w:rPr>
            </w:pPr>
            <w:r w:rsidRPr="00E16C53">
              <w:rPr>
                <w:b/>
                <w:sz w:val="22"/>
                <w:szCs w:val="22"/>
              </w:rPr>
              <w:t>1</w:t>
            </w:r>
            <w:r w:rsidR="00542156" w:rsidRPr="00E16C53">
              <w:rPr>
                <w:b/>
                <w:sz w:val="22"/>
                <w:szCs w:val="22"/>
              </w:rPr>
              <w:t>.</w:t>
            </w:r>
          </w:p>
        </w:tc>
        <w:tc>
          <w:tcPr>
            <w:tcW w:w="5983" w:type="dxa"/>
            <w:tcBorders>
              <w:bottom w:val="nil"/>
            </w:tcBorders>
          </w:tcPr>
          <w:p w14:paraId="6AC8006E" w14:textId="1089DAFE" w:rsidR="00A1628E" w:rsidRPr="0036136C" w:rsidRDefault="00A1628E" w:rsidP="00A1628E">
            <w:pPr>
              <w:ind w:left="567" w:hanging="567"/>
              <w:rPr>
                <w:sz w:val="22"/>
                <w:szCs w:val="22"/>
              </w:rPr>
            </w:pPr>
            <w:r w:rsidRPr="00E16C53">
              <w:rPr>
                <w:sz w:val="22"/>
                <w:szCs w:val="22"/>
              </w:rPr>
              <w:t>Interim payment</w:t>
            </w:r>
          </w:p>
          <w:p w14:paraId="15C57114" w14:textId="77777777" w:rsidR="00A1628E" w:rsidRPr="0036136C" w:rsidRDefault="00A1628E">
            <w:pPr>
              <w:spacing w:before="40" w:after="40"/>
              <w:rPr>
                <w:b/>
                <w:sz w:val="22"/>
                <w:szCs w:val="22"/>
              </w:rPr>
            </w:pPr>
          </w:p>
        </w:tc>
        <w:tc>
          <w:tcPr>
            <w:tcW w:w="1615" w:type="dxa"/>
            <w:tcBorders>
              <w:bottom w:val="nil"/>
            </w:tcBorders>
          </w:tcPr>
          <w:p w14:paraId="528FBC25" w14:textId="14887C33" w:rsidR="00A1628E" w:rsidRPr="0036136C" w:rsidRDefault="00A1628E" w:rsidP="00AC25E8">
            <w:pPr>
              <w:spacing w:after="0"/>
              <w:jc w:val="center"/>
              <w:rPr>
                <w:sz w:val="22"/>
                <w:szCs w:val="22"/>
              </w:rPr>
            </w:pPr>
            <w:r w:rsidRPr="0036136C">
              <w:rPr>
                <w:sz w:val="22"/>
                <w:szCs w:val="22"/>
              </w:rPr>
              <w:t>&lt;</w:t>
            </w:r>
            <w:r w:rsidR="00AC25E8">
              <w:rPr>
                <w:sz w:val="22"/>
                <w:szCs w:val="22"/>
                <w:highlight w:val="yellow"/>
              </w:rPr>
              <w:t>16</w:t>
            </w:r>
            <w:r w:rsidR="00542156">
              <w:rPr>
                <w:sz w:val="22"/>
                <w:szCs w:val="22"/>
                <w:highlight w:val="yellow"/>
              </w:rPr>
              <w:t>,</w:t>
            </w:r>
            <w:r w:rsidR="00AC25E8">
              <w:rPr>
                <w:sz w:val="22"/>
                <w:szCs w:val="22"/>
                <w:highlight w:val="yellow"/>
              </w:rPr>
              <w:t>26</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E16C53" w:rsidRPr="0036136C" w14:paraId="33152494" w14:textId="77777777" w:rsidTr="00E16C53">
        <w:trPr>
          <w:cantSplit/>
          <w:trHeight w:val="1082"/>
        </w:trPr>
        <w:tc>
          <w:tcPr>
            <w:tcW w:w="1134" w:type="dxa"/>
            <w:tcBorders>
              <w:bottom w:val="nil"/>
            </w:tcBorders>
          </w:tcPr>
          <w:p w14:paraId="71D70247" w14:textId="038F46EB" w:rsidR="00E16C53" w:rsidRPr="00E16C53" w:rsidRDefault="00E16C53" w:rsidP="00E16C53">
            <w:pPr>
              <w:spacing w:before="40" w:after="40"/>
              <w:jc w:val="center"/>
              <w:rPr>
                <w:b/>
                <w:sz w:val="22"/>
                <w:szCs w:val="22"/>
              </w:rPr>
            </w:pPr>
            <w:r w:rsidRPr="00E16C53">
              <w:rPr>
                <w:b/>
                <w:sz w:val="22"/>
                <w:szCs w:val="22"/>
              </w:rPr>
              <w:t>4.</w:t>
            </w:r>
          </w:p>
        </w:tc>
        <w:tc>
          <w:tcPr>
            <w:tcW w:w="5983" w:type="dxa"/>
            <w:tcBorders>
              <w:bottom w:val="nil"/>
            </w:tcBorders>
          </w:tcPr>
          <w:p w14:paraId="48F84D49" w14:textId="77777777" w:rsidR="00E16C53" w:rsidRPr="0036136C" w:rsidRDefault="00E16C53" w:rsidP="00E16C53">
            <w:pPr>
              <w:ind w:left="567" w:hanging="567"/>
              <w:rPr>
                <w:sz w:val="22"/>
                <w:szCs w:val="22"/>
              </w:rPr>
            </w:pPr>
            <w:r w:rsidRPr="00E16C53">
              <w:rPr>
                <w:sz w:val="22"/>
                <w:szCs w:val="22"/>
              </w:rPr>
              <w:t>Interim payment</w:t>
            </w:r>
          </w:p>
          <w:p w14:paraId="607F4DCF" w14:textId="77777777" w:rsidR="00E16C53" w:rsidRPr="00E16C53" w:rsidRDefault="00E16C53" w:rsidP="00E16C53">
            <w:pPr>
              <w:ind w:left="567" w:hanging="567"/>
              <w:rPr>
                <w:sz w:val="22"/>
                <w:szCs w:val="22"/>
              </w:rPr>
            </w:pPr>
          </w:p>
        </w:tc>
        <w:tc>
          <w:tcPr>
            <w:tcW w:w="1615" w:type="dxa"/>
            <w:tcBorders>
              <w:bottom w:val="nil"/>
            </w:tcBorders>
          </w:tcPr>
          <w:p w14:paraId="0ED8ED52" w14:textId="1D5BF39F" w:rsidR="00E16C53" w:rsidRPr="0036136C" w:rsidRDefault="00AC25E8" w:rsidP="00AC25E8">
            <w:pPr>
              <w:spacing w:after="0"/>
              <w:jc w:val="center"/>
              <w:rPr>
                <w:sz w:val="22"/>
                <w:szCs w:val="22"/>
              </w:rPr>
            </w:pPr>
            <w:r w:rsidRPr="0036136C">
              <w:rPr>
                <w:sz w:val="22"/>
                <w:szCs w:val="22"/>
              </w:rPr>
              <w:t>&lt;</w:t>
            </w:r>
            <w:r>
              <w:rPr>
                <w:sz w:val="22"/>
                <w:szCs w:val="22"/>
                <w:highlight w:val="yellow"/>
              </w:rPr>
              <w:t>2,98</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E16C53" w:rsidRPr="0036136C" w14:paraId="5CF725B4" w14:textId="77777777" w:rsidTr="00E16C53">
        <w:trPr>
          <w:cantSplit/>
          <w:trHeight w:val="1082"/>
        </w:trPr>
        <w:tc>
          <w:tcPr>
            <w:tcW w:w="1134" w:type="dxa"/>
            <w:tcBorders>
              <w:bottom w:val="nil"/>
            </w:tcBorders>
          </w:tcPr>
          <w:p w14:paraId="2A5E56D8" w14:textId="6927731E" w:rsidR="00E16C53" w:rsidRPr="00E16C53" w:rsidRDefault="00E16C53" w:rsidP="00E16C53">
            <w:pPr>
              <w:spacing w:before="40" w:after="40"/>
              <w:jc w:val="center"/>
              <w:rPr>
                <w:b/>
                <w:sz w:val="22"/>
                <w:szCs w:val="22"/>
              </w:rPr>
            </w:pPr>
            <w:r w:rsidRPr="00E16C53">
              <w:rPr>
                <w:b/>
                <w:sz w:val="22"/>
                <w:szCs w:val="22"/>
              </w:rPr>
              <w:t>7.</w:t>
            </w:r>
          </w:p>
        </w:tc>
        <w:tc>
          <w:tcPr>
            <w:tcW w:w="5983" w:type="dxa"/>
            <w:tcBorders>
              <w:bottom w:val="nil"/>
            </w:tcBorders>
          </w:tcPr>
          <w:p w14:paraId="6283342C" w14:textId="77777777" w:rsidR="00E16C53" w:rsidRPr="0036136C" w:rsidRDefault="00E16C53" w:rsidP="00E16C53">
            <w:pPr>
              <w:ind w:left="567" w:hanging="567"/>
              <w:rPr>
                <w:sz w:val="22"/>
                <w:szCs w:val="22"/>
              </w:rPr>
            </w:pPr>
            <w:r w:rsidRPr="00E16C53">
              <w:rPr>
                <w:sz w:val="22"/>
                <w:szCs w:val="22"/>
              </w:rPr>
              <w:t>Interim payment</w:t>
            </w:r>
          </w:p>
          <w:p w14:paraId="003664A1" w14:textId="77777777" w:rsidR="00E16C53" w:rsidRPr="00E16C53" w:rsidRDefault="00E16C53" w:rsidP="00E16C53">
            <w:pPr>
              <w:ind w:left="567" w:hanging="567"/>
              <w:rPr>
                <w:sz w:val="22"/>
                <w:szCs w:val="22"/>
              </w:rPr>
            </w:pPr>
          </w:p>
        </w:tc>
        <w:tc>
          <w:tcPr>
            <w:tcW w:w="1615" w:type="dxa"/>
            <w:tcBorders>
              <w:bottom w:val="nil"/>
            </w:tcBorders>
          </w:tcPr>
          <w:p w14:paraId="41BF24E4" w14:textId="6961470B" w:rsidR="00E16C53" w:rsidRPr="0036136C" w:rsidRDefault="00AC25E8" w:rsidP="00AC25E8">
            <w:pPr>
              <w:spacing w:after="0"/>
              <w:jc w:val="center"/>
              <w:rPr>
                <w:sz w:val="22"/>
                <w:szCs w:val="22"/>
              </w:rPr>
            </w:pPr>
            <w:r w:rsidRPr="0036136C">
              <w:rPr>
                <w:sz w:val="22"/>
                <w:szCs w:val="22"/>
              </w:rPr>
              <w:t>&lt;</w:t>
            </w:r>
            <w:r>
              <w:rPr>
                <w:sz w:val="22"/>
                <w:szCs w:val="22"/>
                <w:highlight w:val="yellow"/>
              </w:rPr>
              <w:t>26,56</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E16C53" w:rsidRPr="0036136C" w14:paraId="6C73369F" w14:textId="77777777" w:rsidTr="00E16C53">
        <w:trPr>
          <w:cantSplit/>
          <w:trHeight w:val="1082"/>
        </w:trPr>
        <w:tc>
          <w:tcPr>
            <w:tcW w:w="1134" w:type="dxa"/>
            <w:tcBorders>
              <w:bottom w:val="nil"/>
            </w:tcBorders>
          </w:tcPr>
          <w:p w14:paraId="3D89908B" w14:textId="46886A54" w:rsidR="00E16C53" w:rsidRPr="00E16C53" w:rsidRDefault="00E16C53" w:rsidP="00E16C53">
            <w:pPr>
              <w:spacing w:before="40" w:after="40"/>
              <w:jc w:val="center"/>
              <w:rPr>
                <w:b/>
                <w:sz w:val="22"/>
                <w:szCs w:val="22"/>
              </w:rPr>
            </w:pPr>
            <w:r w:rsidRPr="00E16C53">
              <w:rPr>
                <w:b/>
                <w:sz w:val="22"/>
                <w:szCs w:val="22"/>
              </w:rPr>
              <w:t>10.</w:t>
            </w:r>
          </w:p>
        </w:tc>
        <w:tc>
          <w:tcPr>
            <w:tcW w:w="5983" w:type="dxa"/>
            <w:tcBorders>
              <w:bottom w:val="nil"/>
            </w:tcBorders>
          </w:tcPr>
          <w:p w14:paraId="5D0ED293" w14:textId="77777777" w:rsidR="00E16C53" w:rsidRPr="0036136C" w:rsidRDefault="00E16C53" w:rsidP="00E16C53">
            <w:pPr>
              <w:ind w:left="567" w:hanging="567"/>
              <w:rPr>
                <w:sz w:val="22"/>
                <w:szCs w:val="22"/>
              </w:rPr>
            </w:pPr>
            <w:r w:rsidRPr="00E16C53">
              <w:rPr>
                <w:sz w:val="22"/>
                <w:szCs w:val="22"/>
              </w:rPr>
              <w:t>Interim payment</w:t>
            </w:r>
          </w:p>
          <w:p w14:paraId="617AF079" w14:textId="77777777" w:rsidR="00E16C53" w:rsidRPr="00E16C53" w:rsidRDefault="00E16C53" w:rsidP="00E16C53">
            <w:pPr>
              <w:ind w:left="567" w:hanging="567"/>
              <w:rPr>
                <w:sz w:val="22"/>
                <w:szCs w:val="22"/>
              </w:rPr>
            </w:pPr>
          </w:p>
        </w:tc>
        <w:tc>
          <w:tcPr>
            <w:tcW w:w="1615" w:type="dxa"/>
            <w:tcBorders>
              <w:bottom w:val="nil"/>
            </w:tcBorders>
          </w:tcPr>
          <w:p w14:paraId="446832D7" w14:textId="01A65A5A" w:rsidR="00E16C53" w:rsidRPr="0036136C" w:rsidRDefault="00AC25E8" w:rsidP="00AC25E8">
            <w:pPr>
              <w:spacing w:after="0"/>
              <w:jc w:val="center"/>
              <w:rPr>
                <w:sz w:val="22"/>
                <w:szCs w:val="22"/>
              </w:rPr>
            </w:pPr>
            <w:r w:rsidRPr="0036136C">
              <w:rPr>
                <w:sz w:val="22"/>
                <w:szCs w:val="22"/>
              </w:rPr>
              <w:t>&lt;</w:t>
            </w:r>
            <w:r>
              <w:rPr>
                <w:sz w:val="22"/>
                <w:szCs w:val="22"/>
                <w:highlight w:val="yellow"/>
              </w:rPr>
              <w:t>22,22</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E16C53" w:rsidRPr="0036136C" w14:paraId="7CC56A96" w14:textId="77777777" w:rsidTr="00E16C53">
        <w:trPr>
          <w:cantSplit/>
          <w:trHeight w:val="1082"/>
        </w:trPr>
        <w:tc>
          <w:tcPr>
            <w:tcW w:w="1134" w:type="dxa"/>
            <w:tcBorders>
              <w:bottom w:val="nil"/>
            </w:tcBorders>
          </w:tcPr>
          <w:p w14:paraId="60CF844D" w14:textId="121B2110" w:rsidR="00E16C53" w:rsidRPr="00E16C53" w:rsidRDefault="00E16C53" w:rsidP="00E16C53">
            <w:pPr>
              <w:spacing w:before="40" w:after="40"/>
              <w:jc w:val="center"/>
              <w:rPr>
                <w:b/>
                <w:sz w:val="22"/>
                <w:szCs w:val="22"/>
              </w:rPr>
            </w:pPr>
            <w:r w:rsidRPr="00E16C53">
              <w:rPr>
                <w:b/>
                <w:sz w:val="22"/>
                <w:szCs w:val="22"/>
              </w:rPr>
              <w:t>12,5.</w:t>
            </w:r>
          </w:p>
        </w:tc>
        <w:tc>
          <w:tcPr>
            <w:tcW w:w="5983" w:type="dxa"/>
            <w:tcBorders>
              <w:bottom w:val="nil"/>
            </w:tcBorders>
          </w:tcPr>
          <w:p w14:paraId="141360A8" w14:textId="77777777" w:rsidR="00E16C53" w:rsidRPr="0036136C" w:rsidRDefault="00E16C53" w:rsidP="00E16C53">
            <w:pPr>
              <w:spacing w:before="40" w:after="40"/>
              <w:rPr>
                <w:b/>
                <w:sz w:val="22"/>
                <w:szCs w:val="22"/>
              </w:rPr>
            </w:pPr>
            <w:r w:rsidRPr="0036136C">
              <w:rPr>
                <w:b/>
                <w:sz w:val="22"/>
                <w:szCs w:val="22"/>
              </w:rPr>
              <w:t>Balance</w:t>
            </w:r>
          </w:p>
        </w:tc>
        <w:tc>
          <w:tcPr>
            <w:tcW w:w="1615" w:type="dxa"/>
            <w:tcBorders>
              <w:bottom w:val="nil"/>
            </w:tcBorders>
          </w:tcPr>
          <w:p w14:paraId="466FC8F9" w14:textId="5A762A0F" w:rsidR="00E16C53" w:rsidRPr="0036136C" w:rsidRDefault="00E16C53" w:rsidP="00E16C53">
            <w:pPr>
              <w:spacing w:after="0"/>
              <w:jc w:val="center"/>
              <w:rPr>
                <w:sz w:val="22"/>
                <w:szCs w:val="22"/>
              </w:rPr>
            </w:pPr>
            <w:r w:rsidRPr="0036136C">
              <w:rPr>
                <w:sz w:val="22"/>
                <w:szCs w:val="22"/>
              </w:rPr>
              <w:t>&lt;</w:t>
            </w:r>
            <w:r w:rsidR="00AC25E8">
              <w:rPr>
                <w:sz w:val="22"/>
                <w:szCs w:val="22"/>
                <w:highlight w:val="yellow"/>
              </w:rPr>
              <w:t>3</w:t>
            </w:r>
            <w:r>
              <w:rPr>
                <w:sz w:val="22"/>
                <w:szCs w:val="22"/>
                <w:highlight w:val="yellow"/>
              </w:rPr>
              <w:t>1,</w:t>
            </w:r>
            <w:r w:rsidR="00AC25E8">
              <w:rPr>
                <w:sz w:val="22"/>
                <w:szCs w:val="22"/>
                <w:highlight w:val="yellow"/>
              </w:rPr>
              <w:t>98</w:t>
            </w:r>
            <w:r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E16C53" w:rsidRPr="0036136C" w:rsidRDefault="00E16C53" w:rsidP="00E16C53">
            <w:pPr>
              <w:spacing w:after="0"/>
              <w:jc w:val="center"/>
              <w:rPr>
                <w:sz w:val="22"/>
                <w:szCs w:val="22"/>
              </w:rPr>
            </w:pPr>
          </w:p>
        </w:tc>
      </w:tr>
      <w:tr w:rsidR="00E16C53" w:rsidRPr="0036136C" w14:paraId="371FB049" w14:textId="77777777" w:rsidTr="00E16C53">
        <w:trPr>
          <w:cantSplit/>
          <w:trHeight w:val="816"/>
        </w:trPr>
        <w:tc>
          <w:tcPr>
            <w:tcW w:w="1134" w:type="dxa"/>
            <w:tcBorders>
              <w:top w:val="dotted" w:sz="4" w:space="0" w:color="auto"/>
              <w:bottom w:val="single" w:sz="4" w:space="0" w:color="auto"/>
            </w:tcBorders>
            <w:shd w:val="pct10" w:color="auto" w:fill="FFFFFF"/>
          </w:tcPr>
          <w:p w14:paraId="3C96F50D" w14:textId="77777777" w:rsidR="00E16C53" w:rsidRPr="0036136C" w:rsidRDefault="00E16C53" w:rsidP="00E16C53">
            <w:pPr>
              <w:spacing w:before="40" w:after="40"/>
              <w:jc w:val="center"/>
              <w:rPr>
                <w:b/>
                <w:sz w:val="22"/>
                <w:szCs w:val="22"/>
              </w:rPr>
            </w:pPr>
          </w:p>
        </w:tc>
        <w:tc>
          <w:tcPr>
            <w:tcW w:w="5983" w:type="dxa"/>
            <w:tcBorders>
              <w:top w:val="dotted" w:sz="4" w:space="0" w:color="auto"/>
              <w:bottom w:val="single" w:sz="4" w:space="0" w:color="auto"/>
            </w:tcBorders>
            <w:shd w:val="pct10" w:color="auto" w:fill="FFFFFF"/>
          </w:tcPr>
          <w:p w14:paraId="0643D79B" w14:textId="77777777" w:rsidR="00E16C53" w:rsidRPr="0036136C" w:rsidRDefault="00E16C53" w:rsidP="00E16C53">
            <w:pPr>
              <w:spacing w:before="40" w:after="40"/>
              <w:rPr>
                <w:b/>
                <w:sz w:val="22"/>
                <w:szCs w:val="22"/>
              </w:rPr>
            </w:pPr>
            <w:r w:rsidRPr="0036136C">
              <w:rPr>
                <w:b/>
                <w:sz w:val="22"/>
                <w:szCs w:val="22"/>
              </w:rPr>
              <w:t>Total</w:t>
            </w:r>
          </w:p>
        </w:tc>
        <w:tc>
          <w:tcPr>
            <w:tcW w:w="1615" w:type="dxa"/>
            <w:tcBorders>
              <w:top w:val="dotted" w:sz="4" w:space="0" w:color="auto"/>
              <w:bottom w:val="single" w:sz="4" w:space="0" w:color="auto"/>
            </w:tcBorders>
            <w:shd w:val="pct10" w:color="auto" w:fill="FFFFFF"/>
          </w:tcPr>
          <w:p w14:paraId="73B30DA7" w14:textId="77777777" w:rsidR="00E16C53" w:rsidRPr="0036136C" w:rsidRDefault="00E16C53" w:rsidP="00E16C53">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5BABAA8" w14:textId="6A3A321C" w:rsidR="00F85EAD" w:rsidRPr="003E3273" w:rsidRDefault="00F85EAD" w:rsidP="00212B1D">
      <w:pPr>
        <w:autoSpaceDE w:val="0"/>
        <w:autoSpaceDN w:val="0"/>
        <w:adjustRightInd w:val="0"/>
        <w:spacing w:before="240"/>
        <w:ind w:left="567"/>
        <w:rPr>
          <w:sz w:val="22"/>
          <w:szCs w:val="22"/>
        </w:rPr>
      </w:pPr>
      <w:r w:rsidRPr="003E3273">
        <w:rPr>
          <w:sz w:val="22"/>
          <w:szCs w:val="22"/>
        </w:rPr>
        <w:t xml:space="preserve">By derogation, the payments to the </w:t>
      </w:r>
      <w:r w:rsidR="002F498B" w:rsidRPr="003E3273">
        <w:rPr>
          <w:sz w:val="22"/>
          <w:szCs w:val="22"/>
        </w:rPr>
        <w:t>c</w:t>
      </w:r>
      <w:r w:rsidRPr="003E3273">
        <w:rPr>
          <w:sz w:val="22"/>
          <w:szCs w:val="22"/>
        </w:rPr>
        <w:t>ontractor of the amounts due under interim and final payments shall be made within</w:t>
      </w:r>
      <w:r w:rsidR="00212B1D" w:rsidRPr="003E3273">
        <w:rPr>
          <w:sz w:val="22"/>
          <w:szCs w:val="22"/>
        </w:rPr>
        <w:t> </w:t>
      </w:r>
      <w:r w:rsidRPr="003E3273">
        <w:rPr>
          <w:sz w:val="22"/>
          <w:szCs w:val="22"/>
        </w:rPr>
        <w:t xml:space="preserve">90 days after receipt by the </w:t>
      </w:r>
      <w:r w:rsidR="002F498B" w:rsidRPr="003E3273">
        <w:rPr>
          <w:sz w:val="22"/>
          <w:szCs w:val="22"/>
        </w:rPr>
        <w:t>c</w:t>
      </w:r>
      <w:r w:rsidRPr="003E3273">
        <w:rPr>
          <w:sz w:val="22"/>
          <w:szCs w:val="22"/>
        </w:rPr>
        <w:t xml:space="preserve">ontracting </w:t>
      </w:r>
      <w:r w:rsidR="002F498B" w:rsidRPr="003E3273">
        <w:rPr>
          <w:sz w:val="22"/>
          <w:szCs w:val="22"/>
        </w:rPr>
        <w:t>a</w:t>
      </w:r>
      <w:r w:rsidRPr="003E3273">
        <w:rPr>
          <w:sz w:val="22"/>
          <w:szCs w:val="22"/>
        </w:rPr>
        <w:t>uthority of an invoice and of the reports</w:t>
      </w:r>
      <w:r w:rsidR="00B252A4" w:rsidRPr="003E3273">
        <w:rPr>
          <w:sz w:val="22"/>
          <w:szCs w:val="22"/>
        </w:rPr>
        <w:t>, subject to approval of those reports</w:t>
      </w:r>
      <w:r w:rsidRPr="003E3273">
        <w:rPr>
          <w:sz w:val="22"/>
          <w:szCs w:val="22"/>
        </w:rPr>
        <w:t xml:space="preserve"> </w:t>
      </w:r>
      <w:r w:rsidR="00B252A4" w:rsidRPr="003E3273">
        <w:rPr>
          <w:sz w:val="22"/>
          <w:szCs w:val="22"/>
        </w:rPr>
        <w:t xml:space="preserve">in accordance with Article 27 of the </w:t>
      </w:r>
      <w:r w:rsidR="0077786E" w:rsidRPr="003E3273">
        <w:rPr>
          <w:sz w:val="22"/>
          <w:szCs w:val="22"/>
        </w:rPr>
        <w:t>g</w:t>
      </w:r>
      <w:r w:rsidR="00B252A4" w:rsidRPr="003E3273">
        <w:rPr>
          <w:sz w:val="22"/>
          <w:szCs w:val="22"/>
        </w:rPr>
        <w:t xml:space="preserve">eneral </w:t>
      </w:r>
      <w:r w:rsidR="0077786E" w:rsidRPr="003E3273">
        <w:rPr>
          <w:sz w:val="22"/>
          <w:szCs w:val="22"/>
        </w:rPr>
        <w:t>c</w:t>
      </w:r>
      <w:r w:rsidR="00B252A4" w:rsidRPr="003E3273">
        <w:rPr>
          <w:sz w:val="22"/>
          <w:szCs w:val="22"/>
        </w:rPr>
        <w:t>onditions</w:t>
      </w:r>
      <w:r w:rsidRPr="003E3273">
        <w:rPr>
          <w:sz w:val="22"/>
          <w:szCs w:val="22"/>
        </w:rPr>
        <w:t>.</w:t>
      </w:r>
    </w:p>
    <w:p w14:paraId="727D81B1" w14:textId="71DF1D5E" w:rsidR="00640C03" w:rsidRPr="0036136C" w:rsidRDefault="003E3273" w:rsidP="003E3273">
      <w:pPr>
        <w:spacing w:after="0"/>
        <w:ind w:left="567" w:hanging="567"/>
        <w:rPr>
          <w:sz w:val="22"/>
          <w:szCs w:val="22"/>
        </w:rPr>
      </w:pPr>
      <w:r w:rsidRPr="003E3273">
        <w:rPr>
          <w:sz w:val="22"/>
          <w:szCs w:val="22"/>
        </w:rPr>
        <w:t>29.3</w:t>
      </w:r>
      <w:r w:rsidRPr="003E3273">
        <w:rPr>
          <w:sz w:val="22"/>
          <w:szCs w:val="22"/>
        </w:rPr>
        <w:tab/>
      </w:r>
      <w:r w:rsidR="00057077" w:rsidRPr="003E3273">
        <w:rPr>
          <w:sz w:val="22"/>
          <w:szCs w:val="22"/>
        </w:rPr>
        <w:t xml:space="preserve">By derogation from Article 29.3 of the </w:t>
      </w:r>
      <w:r w:rsidR="0077786E" w:rsidRPr="003E3273">
        <w:rPr>
          <w:sz w:val="22"/>
          <w:szCs w:val="22"/>
        </w:rPr>
        <w:t>g</w:t>
      </w:r>
      <w:r w:rsidR="00057077" w:rsidRPr="003E3273">
        <w:rPr>
          <w:sz w:val="22"/>
          <w:szCs w:val="22"/>
        </w:rPr>
        <w:t xml:space="preserve">eneral </w:t>
      </w:r>
      <w:r w:rsidR="0077786E" w:rsidRPr="003E3273">
        <w:rPr>
          <w:sz w:val="22"/>
          <w:szCs w:val="22"/>
        </w:rPr>
        <w:t>c</w:t>
      </w:r>
      <w:r w:rsidR="00057077" w:rsidRPr="003E3273">
        <w:rPr>
          <w:sz w:val="22"/>
          <w:szCs w:val="22"/>
        </w:rPr>
        <w:t xml:space="preserve">onditions, once the deadline </w:t>
      </w:r>
      <w:r w:rsidR="002250E9" w:rsidRPr="003E3273">
        <w:rPr>
          <w:sz w:val="22"/>
          <w:szCs w:val="22"/>
        </w:rPr>
        <w:t>set</w:t>
      </w:r>
      <w:r w:rsidR="009C55DD" w:rsidRPr="003E3273">
        <w:rPr>
          <w:sz w:val="22"/>
          <w:szCs w:val="22"/>
        </w:rPr>
        <w:t xml:space="preserve"> in Article 29.1 </w:t>
      </w:r>
      <w:r w:rsidR="00057077" w:rsidRPr="003E3273">
        <w:rPr>
          <w:sz w:val="22"/>
          <w:szCs w:val="22"/>
        </w:rPr>
        <w:t xml:space="preserve">has expired, the </w:t>
      </w:r>
      <w:r w:rsidR="002F498B" w:rsidRPr="003E3273">
        <w:rPr>
          <w:sz w:val="22"/>
          <w:szCs w:val="22"/>
        </w:rPr>
        <w:t>c</w:t>
      </w:r>
      <w:r w:rsidR="00805B43" w:rsidRPr="003E3273">
        <w:rPr>
          <w:sz w:val="22"/>
          <w:szCs w:val="22"/>
        </w:rPr>
        <w:t>ontractor</w:t>
      </w:r>
      <w:r w:rsidR="00A02D95" w:rsidRPr="003E3273">
        <w:rPr>
          <w:sz w:val="22"/>
          <w:szCs w:val="22"/>
        </w:rPr>
        <w:t xml:space="preserve"> will</w:t>
      </w:r>
      <w:r w:rsidR="002250E9" w:rsidRPr="003E3273">
        <w:rPr>
          <w:sz w:val="22"/>
          <w:szCs w:val="22"/>
        </w:rPr>
        <w:t>,</w:t>
      </w:r>
      <w:r w:rsidR="00057077" w:rsidRPr="003E3273">
        <w:rPr>
          <w:sz w:val="22"/>
          <w:szCs w:val="22"/>
        </w:rPr>
        <w:t xml:space="preserve"> </w:t>
      </w:r>
      <w:r w:rsidR="00850711" w:rsidRPr="003E3273">
        <w:rPr>
          <w:sz w:val="22"/>
          <w:szCs w:val="22"/>
        </w:rPr>
        <w:t>upon demand</w:t>
      </w:r>
      <w:r w:rsidR="00A02D95" w:rsidRPr="003E3273">
        <w:rPr>
          <w:sz w:val="22"/>
          <w:szCs w:val="22"/>
        </w:rPr>
        <w:t>,</w:t>
      </w:r>
      <w:r w:rsidR="00A02D95" w:rsidRPr="003E3273">
        <w:t xml:space="preserve"> </w:t>
      </w:r>
      <w:r w:rsidR="00A02D95" w:rsidRPr="003E3273">
        <w:rPr>
          <w:sz w:val="22"/>
          <w:szCs w:val="22"/>
        </w:rPr>
        <w:t xml:space="preserve">be entitled to late-payment interest at the rate and for the period mentioned in the </w:t>
      </w:r>
      <w:r w:rsidR="0077786E" w:rsidRPr="003E3273">
        <w:rPr>
          <w:sz w:val="22"/>
          <w:szCs w:val="22"/>
        </w:rPr>
        <w:t>g</w:t>
      </w:r>
      <w:r w:rsidR="00A02D95" w:rsidRPr="003E3273">
        <w:rPr>
          <w:sz w:val="22"/>
          <w:szCs w:val="22"/>
        </w:rPr>
        <w:t xml:space="preserve">eneral </w:t>
      </w:r>
      <w:r w:rsidR="0077786E" w:rsidRPr="003E3273">
        <w:rPr>
          <w:sz w:val="22"/>
          <w:szCs w:val="22"/>
        </w:rPr>
        <w:t>c</w:t>
      </w:r>
      <w:r w:rsidR="00A02D95" w:rsidRPr="003E3273">
        <w:rPr>
          <w:sz w:val="22"/>
          <w:szCs w:val="22"/>
        </w:rPr>
        <w:t>onditions submitted</w:t>
      </w:r>
      <w:r w:rsidR="00BE5213" w:rsidRPr="003E3273">
        <w:rPr>
          <w:sz w:val="22"/>
          <w:szCs w:val="22"/>
        </w:rPr>
        <w:t xml:space="preserve"> </w:t>
      </w:r>
      <w:r w:rsidR="00A02D95" w:rsidRPr="003E3273">
        <w:rPr>
          <w:sz w:val="22"/>
          <w:szCs w:val="22"/>
        </w:rPr>
        <w:t>The demand must be submitted within two months of receiving late payment.</w:t>
      </w:r>
    </w:p>
    <w:p w14:paraId="53E54C20" w14:textId="448C47BB"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3E3273" w:rsidRPr="008669BC">
        <w:rPr>
          <w:sz w:val="22"/>
          <w:szCs w:val="22"/>
        </w:rPr>
        <w:t>Payments will be made in Euro for companies registered outside Serbia and RSD for companies registered in Serbia into the bank account notified by the Contractor to the Contracting Authority</w:t>
      </w:r>
      <w:r w:rsidR="003E3273" w:rsidRPr="00EC4093">
        <w:rPr>
          <w:sz w:val="22"/>
          <w:szCs w:val="22"/>
        </w:rPr>
        <w:t>. In case the contract is concluded in EURO, and payments are made in national currencies, applicable</w:t>
      </w:r>
      <w:r w:rsidR="003E3273" w:rsidRPr="008669BC">
        <w:rPr>
          <w:sz w:val="22"/>
          <w:szCs w:val="22"/>
        </w:rPr>
        <w:t xml:space="preserve"> exchange rate must be </w:t>
      </w:r>
      <w:proofErr w:type="spellStart"/>
      <w:r w:rsidR="003E3273" w:rsidRPr="008669BC">
        <w:rPr>
          <w:sz w:val="22"/>
          <w:szCs w:val="22"/>
        </w:rPr>
        <w:t>InforEuro</w:t>
      </w:r>
      <w:proofErr w:type="spellEnd"/>
      <w:r w:rsidR="003E3273" w:rsidRPr="008669BC">
        <w:rPr>
          <w:sz w:val="22"/>
          <w:szCs w:val="22"/>
        </w:rPr>
        <w:t xml:space="preserve"> exchange rate at the month of </w:t>
      </w:r>
      <w:r w:rsidR="003E3273" w:rsidRPr="008669BC">
        <w:rPr>
          <w:sz w:val="22"/>
          <w:szCs w:val="22"/>
        </w:rPr>
        <w:lastRenderedPageBreak/>
        <w:t xml:space="preserve">invoice or pre-invoice in case of VAT exception procedure. </w:t>
      </w:r>
      <w:r w:rsidR="003E3273" w:rsidRPr="00820029">
        <w:rPr>
          <w:sz w:val="22"/>
          <w:szCs w:val="22"/>
        </w:rPr>
        <w:t>The contract shall be exempt from all duties and taxes, including VAT.</w:t>
      </w:r>
      <w:r w:rsidR="003E3273" w:rsidRPr="008669BC">
        <w:rPr>
          <w:sz w:val="22"/>
          <w:szCs w:val="22"/>
        </w:rPr>
        <w:t xml:space="preserve"> To be amended according to any agreement between the European Community and the beneficiary country. In accordance with Articles 20.6 and 29.4 of the general conditions into the bank account notified by the contractor to the contracting authority</w:t>
      </w:r>
      <w:r w:rsidRPr="0036136C">
        <w:rPr>
          <w:sz w:val="22"/>
          <w:szCs w:val="22"/>
        </w:rPr>
        <w:t>.</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1E84085E" w:rsidR="009A3CD3" w:rsidRDefault="00CB06F5" w:rsidP="00AD602B">
      <w:pPr>
        <w:spacing w:after="0"/>
        <w:ind w:left="709" w:hanging="709"/>
        <w:rPr>
          <w:bCs/>
          <w:sz w:val="22"/>
          <w:szCs w:val="22"/>
        </w:rPr>
      </w:pPr>
      <w:r w:rsidRPr="003E3273">
        <w:rPr>
          <w:bCs/>
          <w:sz w:val="22"/>
          <w:szCs w:val="22"/>
        </w:rPr>
        <w:t>30.1</w:t>
      </w:r>
      <w:r w:rsidRPr="003E3273">
        <w:rPr>
          <w:bCs/>
          <w:sz w:val="22"/>
          <w:szCs w:val="22"/>
        </w:rPr>
        <w:tab/>
      </w:r>
      <w:r w:rsidR="009A3CD3" w:rsidRPr="003E3273">
        <w:rPr>
          <w:bCs/>
          <w:sz w:val="22"/>
          <w:szCs w:val="22"/>
        </w:rPr>
        <w:t xml:space="preserve">By derogation </w:t>
      </w:r>
      <w:r w:rsidR="009A3CD3" w:rsidRPr="003E3273">
        <w:rPr>
          <w:sz w:val="22"/>
          <w:szCs w:val="22"/>
        </w:rPr>
        <w:t xml:space="preserve">from </w:t>
      </w:r>
      <w:r w:rsidR="009A3CD3" w:rsidRPr="003E3273">
        <w:rPr>
          <w:bCs/>
          <w:sz w:val="22"/>
          <w:szCs w:val="22"/>
        </w:rPr>
        <w:t xml:space="preserve">article </w:t>
      </w:r>
      <w:r w:rsidR="009A3CD3" w:rsidRPr="003E3273">
        <w:rPr>
          <w:sz w:val="22"/>
          <w:szCs w:val="22"/>
        </w:rPr>
        <w:t xml:space="preserve">30 of the </w:t>
      </w:r>
      <w:r w:rsidR="0077786E" w:rsidRPr="003E3273">
        <w:rPr>
          <w:sz w:val="22"/>
          <w:szCs w:val="22"/>
        </w:rPr>
        <w:t>g</w:t>
      </w:r>
      <w:r w:rsidR="009A3CD3" w:rsidRPr="003E3273">
        <w:rPr>
          <w:sz w:val="22"/>
          <w:szCs w:val="22"/>
        </w:rPr>
        <w:t xml:space="preserve">eneral </w:t>
      </w:r>
      <w:r w:rsidR="0077786E" w:rsidRPr="003E3273">
        <w:rPr>
          <w:sz w:val="22"/>
          <w:szCs w:val="22"/>
        </w:rPr>
        <w:t>c</w:t>
      </w:r>
      <w:r w:rsidR="009A3CD3" w:rsidRPr="003E3273">
        <w:rPr>
          <w:sz w:val="22"/>
          <w:szCs w:val="22"/>
        </w:rPr>
        <w:t>onditions,</w:t>
      </w:r>
      <w:r w:rsidR="009A3CD3" w:rsidRPr="003E3273">
        <w:rPr>
          <w:bCs/>
          <w:sz w:val="22"/>
          <w:szCs w:val="22"/>
        </w:rPr>
        <w:t xml:space="preserve"> no pre-financing guarantee is required.</w:t>
      </w:r>
    </w:p>
    <w:p w14:paraId="2189472B" w14:textId="77777777" w:rsidR="009A3CD3" w:rsidRPr="0036136C" w:rsidRDefault="009A3CD3" w:rsidP="00AD602B">
      <w:pPr>
        <w:spacing w:after="0"/>
        <w:ind w:left="709" w:hanging="709"/>
        <w:rPr>
          <w:bCs/>
          <w:sz w:val="22"/>
          <w:szCs w:val="22"/>
        </w:rPr>
      </w:pPr>
      <w:r>
        <w:rPr>
          <w:bCs/>
          <w:sz w:val="22"/>
          <w:szCs w:val="22"/>
        </w:rPr>
        <w:tab/>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118F07E0" w14:textId="77777777" w:rsidR="003E3273" w:rsidRPr="0036136C" w:rsidRDefault="003E3273" w:rsidP="003E3273">
      <w:pPr>
        <w:spacing w:after="120"/>
        <w:ind w:left="567" w:hanging="567"/>
        <w:rPr>
          <w:sz w:val="22"/>
          <w:szCs w:val="22"/>
        </w:rPr>
      </w:pPr>
      <w:r>
        <w:rPr>
          <w:sz w:val="22"/>
          <w:szCs w:val="22"/>
        </w:rPr>
        <w:t xml:space="preserve">  </w:t>
      </w:r>
      <w:r w:rsidRPr="008669BC">
        <w:rPr>
          <w:sz w:val="22"/>
          <w:szCs w:val="22"/>
        </w:rPr>
        <w:t>40.4</w:t>
      </w:r>
      <w:r w:rsidRPr="008669BC">
        <w:rPr>
          <w:sz w:val="22"/>
          <w:szCs w:val="22"/>
        </w:rPr>
        <w:tab/>
        <w:t xml:space="preserve">Any disputes arising out of or relating to this contract which cannot be settled otherwise shall be referred to the exclusive jurisdiction of the </w:t>
      </w:r>
      <w:r w:rsidRPr="007B4A17">
        <w:rPr>
          <w:sz w:val="22"/>
          <w:szCs w:val="22"/>
        </w:rPr>
        <w:t xml:space="preserve">Serbian </w:t>
      </w:r>
      <w:proofErr w:type="gramStart"/>
      <w:r w:rsidRPr="007B4A17">
        <w:rPr>
          <w:sz w:val="22"/>
          <w:szCs w:val="22"/>
        </w:rPr>
        <w:t>competent</w:t>
      </w:r>
      <w:proofErr w:type="gramEnd"/>
      <w:r w:rsidRPr="007B4A17">
        <w:rPr>
          <w:sz w:val="22"/>
          <w:szCs w:val="22"/>
        </w:rPr>
        <w:t xml:space="preserve"> Court of Law </w:t>
      </w:r>
      <w:r w:rsidRPr="008669BC">
        <w:rPr>
          <w:sz w:val="22"/>
          <w:szCs w:val="22"/>
        </w:rPr>
        <w:t>applying the national legislation of the contracting authority.</w:t>
      </w:r>
    </w:p>
    <w:p w14:paraId="6A0B718B" w14:textId="77777777" w:rsidR="00AB3480" w:rsidRPr="00187039" w:rsidRDefault="00AB3480" w:rsidP="00AB3480">
      <w:pPr>
        <w:keepNext/>
        <w:keepLines/>
        <w:tabs>
          <w:tab w:val="left" w:pos="1134"/>
        </w:tabs>
        <w:spacing w:before="240" w:after="120"/>
        <w:ind w:left="1134" w:hanging="1134"/>
        <w:rPr>
          <w:b/>
          <w:szCs w:val="24"/>
        </w:rPr>
      </w:pPr>
      <w:r w:rsidRPr="00104095">
        <w:rPr>
          <w:b/>
          <w:szCs w:val="24"/>
          <w:highlight w:val="lightGray"/>
        </w:rPr>
        <w:t>Article 42</w:t>
      </w:r>
      <w:r w:rsidRPr="00104095">
        <w:rPr>
          <w:b/>
          <w:szCs w:val="24"/>
          <w:highlight w:val="lightGray"/>
        </w:rPr>
        <w:tab/>
        <w:t xml:space="preserve">Data </w:t>
      </w:r>
      <w:r w:rsidR="00142843">
        <w:rPr>
          <w:b/>
          <w:szCs w:val="24"/>
          <w:highlight w:val="lightGray"/>
        </w:rPr>
        <w:t>p</w:t>
      </w:r>
      <w:r w:rsidRPr="00104095">
        <w:rPr>
          <w:b/>
          <w:szCs w:val="24"/>
          <w:highlight w:val="lightGray"/>
        </w:rPr>
        <w:t>rotection</w:t>
      </w:r>
    </w:p>
    <w:p w14:paraId="7C980CA2" w14:textId="212DCBAC" w:rsidR="00C1075A" w:rsidRPr="003E3273" w:rsidRDefault="00C1075A" w:rsidP="00C1075A">
      <w:pPr>
        <w:rPr>
          <w:sz w:val="22"/>
          <w:szCs w:val="22"/>
        </w:rPr>
      </w:pPr>
      <w:r w:rsidRPr="003E3273">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5C15CDC8" w:rsidR="00C1075A" w:rsidRPr="005C0DEE" w:rsidRDefault="00C1075A" w:rsidP="00C1075A">
      <w:pPr>
        <w:rPr>
          <w:sz w:val="22"/>
          <w:szCs w:val="22"/>
          <w:u w:val="single"/>
        </w:rPr>
      </w:pPr>
      <w:r w:rsidRPr="003E3273">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E3273">
        <w:rPr>
          <w:rStyle w:val="Lbjegyzet-hivatkozs"/>
          <w:sz w:val="22"/>
          <w:szCs w:val="22"/>
        </w:rPr>
        <w:footnoteReference w:id="4"/>
      </w:r>
      <w:r w:rsidRPr="003E3273">
        <w:rPr>
          <w:sz w:val="22"/>
          <w:szCs w:val="22"/>
        </w:rPr>
        <w:t xml:space="preserve"> and as detailed in the specific privacy statement published at </w:t>
      </w:r>
      <w:proofErr w:type="spellStart"/>
      <w:r w:rsidRPr="003E3273">
        <w:rPr>
          <w:sz w:val="22"/>
          <w:szCs w:val="22"/>
        </w:rPr>
        <w:t>ePRAG</w:t>
      </w:r>
      <w:proofErr w:type="spellEnd"/>
      <w:r w:rsidRPr="003E3273">
        <w:rPr>
          <w:sz w:val="22"/>
          <w:szCs w:val="22"/>
        </w:rPr>
        <w:t>.</w:t>
      </w:r>
    </w:p>
    <w:p w14:paraId="066178DB" w14:textId="77777777" w:rsidR="004701B3" w:rsidRPr="003E3273" w:rsidRDefault="004701B3" w:rsidP="002D5121">
      <w:pPr>
        <w:keepNext/>
        <w:keepLines/>
        <w:tabs>
          <w:tab w:val="left" w:pos="1134"/>
        </w:tabs>
        <w:spacing w:before="240" w:after="120"/>
        <w:ind w:left="1134" w:hanging="1134"/>
        <w:rPr>
          <w:b/>
          <w:szCs w:val="24"/>
        </w:rPr>
      </w:pPr>
      <w:r w:rsidRPr="003E3273">
        <w:rPr>
          <w:b/>
          <w:szCs w:val="24"/>
        </w:rPr>
        <w:t>Article 43</w:t>
      </w:r>
      <w:r w:rsidRPr="003E3273">
        <w:rPr>
          <w:b/>
          <w:szCs w:val="24"/>
        </w:rPr>
        <w:tab/>
        <w:t>Further additional clauses</w:t>
      </w:r>
    </w:p>
    <w:p w14:paraId="2502F6D3" w14:textId="003AF165" w:rsidR="003E3273" w:rsidRDefault="003E3273" w:rsidP="003E3273">
      <w:pPr>
        <w:spacing w:before="240"/>
        <w:ind w:left="1417" w:hanging="1417"/>
        <w:jc w:val="left"/>
        <w:rPr>
          <w:sz w:val="22"/>
          <w:szCs w:val="22"/>
        </w:rPr>
      </w:pPr>
      <w:r w:rsidRPr="00831428">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915" w14:textId="77777777" w:rsidR="00597743" w:rsidRDefault="00597743">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560425A6" w:rsidR="002C37E4" w:rsidRPr="00C9543A" w:rsidRDefault="00AB0016" w:rsidP="002D5121">
    <w:pPr>
      <w:pStyle w:val="llb"/>
      <w:tabs>
        <w:tab w:val="right" w:pos="8505"/>
      </w:tabs>
      <w:spacing w:before="120"/>
      <w:rPr>
        <w:rStyle w:val="Oldalszm"/>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637327">
      <w:rPr>
        <w:rStyle w:val="Oldalszm"/>
        <w:rFonts w:ascii="Times New Roman" w:hAnsi="Times New Roman"/>
        <w:noProof/>
        <w:sz w:val="18"/>
        <w:szCs w:val="18"/>
      </w:rPr>
      <w:t>5</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637327">
      <w:rPr>
        <w:rStyle w:val="Oldalszm"/>
        <w:rFonts w:ascii="Times New Roman" w:hAnsi="Times New Roman"/>
        <w:noProof/>
        <w:sz w:val="18"/>
        <w:szCs w:val="18"/>
      </w:rPr>
      <w:t>5</w:t>
    </w:r>
    <w:r w:rsidR="002C37E4" w:rsidRPr="00953EE9">
      <w:rPr>
        <w:rStyle w:val="Oldalszm"/>
        <w:rFonts w:ascii="Times New Roman" w:hAnsi="Times New Roman"/>
        <w:sz w:val="18"/>
        <w:szCs w:val="18"/>
      </w:rPr>
      <w:fldChar w:fldCharType="end"/>
    </w:r>
  </w:p>
  <w:p w14:paraId="3D68036F"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71528004" w:rsidR="002C37E4" w:rsidRPr="00953EE9" w:rsidRDefault="00CB10B5" w:rsidP="00DB3187">
    <w:pPr>
      <w:pStyle w:val="llb"/>
      <w:tabs>
        <w:tab w:val="right" w:pos="8505"/>
      </w:tabs>
      <w:rPr>
        <w:rStyle w:val="Oldalszm"/>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637327">
      <w:rPr>
        <w:rStyle w:val="Oldalszm"/>
        <w:rFonts w:ascii="Times New Roman" w:hAnsi="Times New Roman"/>
        <w:noProof/>
        <w:sz w:val="18"/>
        <w:szCs w:val="18"/>
      </w:rPr>
      <w:t>1</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637327">
      <w:rPr>
        <w:rStyle w:val="Oldalszm"/>
        <w:rFonts w:ascii="Times New Roman" w:hAnsi="Times New Roman"/>
        <w:noProof/>
        <w:sz w:val="18"/>
        <w:szCs w:val="18"/>
      </w:rPr>
      <w:t>5</w:t>
    </w:r>
    <w:r w:rsidR="002C37E4" w:rsidRPr="00953EE9">
      <w:rPr>
        <w:rStyle w:val="Oldalszm"/>
        <w:rFonts w:ascii="Times New Roman" w:hAnsi="Times New Roman"/>
        <w:sz w:val="18"/>
        <w:szCs w:val="18"/>
      </w:rPr>
      <w:fldChar w:fldCharType="end"/>
    </w:r>
  </w:p>
  <w:p w14:paraId="5DD70C77"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Lbjegyzetszveg"/>
      </w:pPr>
      <w:r>
        <w:rPr>
          <w:rStyle w:val="Lbjegyzet-hivatkozs"/>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89949" w14:textId="77777777" w:rsidR="00597743" w:rsidRDefault="00597743">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0519" w14:textId="77777777" w:rsidR="00597743" w:rsidRDefault="00597743">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8E47" w14:textId="77777777" w:rsidR="00597743" w:rsidRDefault="00597743">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235A"/>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4D42"/>
    <w:rsid w:val="003D6395"/>
    <w:rsid w:val="003E1A9F"/>
    <w:rsid w:val="003E3273"/>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156"/>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37327"/>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148D"/>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5E60"/>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C3C3A"/>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44172"/>
    <w:rsid w:val="00951E44"/>
    <w:rsid w:val="00953EE9"/>
    <w:rsid w:val="00963F32"/>
    <w:rsid w:val="009642E7"/>
    <w:rsid w:val="009740B0"/>
    <w:rsid w:val="00976498"/>
    <w:rsid w:val="00980511"/>
    <w:rsid w:val="00981A5B"/>
    <w:rsid w:val="00990C4F"/>
    <w:rsid w:val="009939BD"/>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25E8"/>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2965"/>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6C53"/>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7786E"/>
    <w:pPr>
      <w:spacing w:after="240"/>
      <w:jc w:val="both"/>
    </w:pPr>
    <w:rPr>
      <w:sz w:val="24"/>
    </w:rPr>
  </w:style>
  <w:style w:type="paragraph" w:styleId="Cmsor1">
    <w:name w:val="heading 1"/>
    <w:basedOn w:val="Norml"/>
    <w:next w:val="Text1"/>
    <w:link w:val="Cmsor1Char"/>
    <w:qFormat/>
    <w:pPr>
      <w:keepNext/>
      <w:numPr>
        <w:numId w:val="1"/>
      </w:numPr>
      <w:tabs>
        <w:tab w:val="clear" w:pos="480"/>
      </w:tabs>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qFormat/>
    <w:rsid w:val="0077786E"/>
    <w:pPr>
      <w:spacing w:after="60"/>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F976D7"/>
    <w:pPr>
      <w:numPr>
        <w:numId w:val="6"/>
      </w:numPr>
    </w:pPr>
    <w:rPr>
      <w:lang w:eastAsia="en-US"/>
    </w:rPr>
  </w:style>
  <w:style w:type="paragraph" w:styleId="Felsorols2">
    <w:name w:val="List Bullet 2"/>
    <w:basedOn w:val="Text2"/>
    <w:rsid w:val="00F976D7"/>
    <w:pPr>
      <w:numPr>
        <w:numId w:val="8"/>
      </w:numPr>
      <w:tabs>
        <w:tab w:val="clear" w:pos="2161"/>
      </w:tabs>
    </w:pPr>
    <w:rPr>
      <w:lang w:eastAsia="en-US"/>
    </w:rPr>
  </w:style>
  <w:style w:type="paragraph" w:styleId="Felsorols3">
    <w:name w:val="List Bullet 3"/>
    <w:basedOn w:val="Text3"/>
    <w:rsid w:val="00F976D7"/>
    <w:pPr>
      <w:numPr>
        <w:numId w:val="9"/>
      </w:numPr>
      <w:tabs>
        <w:tab w:val="clear" w:pos="2302"/>
      </w:tabs>
    </w:pPr>
    <w:rPr>
      <w:lang w:eastAsia="en-US"/>
    </w:rPr>
  </w:style>
  <w:style w:type="paragraph" w:styleId="Felsorols4">
    <w:name w:val="List Bullet 4"/>
    <w:basedOn w:val="Text4"/>
    <w:rsid w:val="00F976D7"/>
    <w:pPr>
      <w:numPr>
        <w:numId w:val="10"/>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F976D7"/>
    <w:pPr>
      <w:numPr>
        <w:numId w:val="16"/>
      </w:numPr>
    </w:pPr>
    <w:rPr>
      <w:lang w:eastAsia="en-US"/>
    </w:rPr>
  </w:style>
  <w:style w:type="paragraph" w:styleId="Szmozottlista2">
    <w:name w:val="List Number 2"/>
    <w:basedOn w:val="Text2"/>
    <w:rsid w:val="00F976D7"/>
    <w:pPr>
      <w:numPr>
        <w:numId w:val="18"/>
      </w:numPr>
      <w:tabs>
        <w:tab w:val="clear" w:pos="2161"/>
      </w:tabs>
    </w:pPr>
    <w:rPr>
      <w:lang w:eastAsia="en-US"/>
    </w:rPr>
  </w:style>
  <w:style w:type="paragraph" w:styleId="Szmozottlista3">
    <w:name w:val="List Number 3"/>
    <w:basedOn w:val="Text3"/>
    <w:rsid w:val="00F976D7"/>
    <w:pPr>
      <w:numPr>
        <w:numId w:val="19"/>
      </w:numPr>
      <w:tabs>
        <w:tab w:val="clear" w:pos="2302"/>
      </w:tabs>
    </w:pPr>
    <w:rPr>
      <w:lang w:eastAsia="en-US"/>
    </w:rPr>
  </w:style>
  <w:style w:type="paragraph" w:styleId="Szmozottlista4">
    <w:name w:val="List Number 4"/>
    <w:basedOn w:val="Text4"/>
    <w:rsid w:val="00F976D7"/>
    <w:pPr>
      <w:numPr>
        <w:numId w:val="20"/>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894E32"/>
    <w:pPr>
      <w:tabs>
        <w:tab w:val="right" w:leader="dot" w:pos="8640"/>
      </w:tabs>
      <w:spacing w:before="120" w:after="120"/>
      <w:ind w:left="482" w:right="720" w:hanging="482"/>
    </w:pPr>
    <w:rPr>
      <w:caps/>
      <w:lang w:eastAsia="en-US"/>
    </w:rPr>
  </w:style>
  <w:style w:type="paragraph" w:styleId="TJ2">
    <w:name w:val="toc 2"/>
    <w:basedOn w:val="Norml"/>
    <w:next w:val="Norml"/>
    <w:semiHidden/>
    <w:rsid w:val="00894E32"/>
    <w:pPr>
      <w:tabs>
        <w:tab w:val="right" w:leader="dot" w:pos="8640"/>
      </w:tabs>
      <w:spacing w:before="60" w:after="60"/>
      <w:ind w:left="1077" w:right="720" w:hanging="595"/>
    </w:pPr>
    <w:rPr>
      <w:lang w:eastAsia="en-US"/>
    </w:rPr>
  </w:style>
  <w:style w:type="paragraph" w:styleId="TJ3">
    <w:name w:val="toc 3"/>
    <w:basedOn w:val="Norml"/>
    <w:next w:val="Norml"/>
    <w:semiHidden/>
    <w:rsid w:val="00894E32"/>
    <w:pPr>
      <w:tabs>
        <w:tab w:val="right" w:leader="dot" w:pos="8640"/>
      </w:tabs>
      <w:spacing w:before="60" w:after="60"/>
      <w:ind w:left="1916" w:right="720" w:hanging="839"/>
    </w:pPr>
    <w:rPr>
      <w:lang w:eastAsia="en-US"/>
    </w:rPr>
  </w:style>
  <w:style w:type="paragraph" w:styleId="TJ4">
    <w:name w:val="toc 4"/>
    <w:basedOn w:val="Norml"/>
    <w:next w:val="Norml"/>
    <w:semiHidden/>
    <w:rsid w:val="00894E32"/>
    <w:pPr>
      <w:tabs>
        <w:tab w:val="right" w:leader="dot" w:pos="8641"/>
      </w:tabs>
      <w:spacing w:before="60" w:after="60"/>
      <w:ind w:left="2880" w:right="720" w:hanging="964"/>
    </w:pPr>
    <w:rPr>
      <w:lang w:eastAsia="en-US"/>
    </w:rPr>
  </w:style>
  <w:style w:type="paragraph" w:styleId="TJ5">
    <w:name w:val="toc 5"/>
    <w:basedOn w:val="Norml"/>
    <w:next w:val="Norml"/>
    <w:semiHidden/>
    <w:rsid w:val="00F976D7"/>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artalomjegyzkcmsora">
    <w:name w:val="TOC Heading"/>
    <w:basedOn w:val="Norml"/>
    <w:next w:val="Norml"/>
    <w:qFormat/>
    <w:rsid w:val="00F976D7"/>
    <w:pPr>
      <w:keepNext/>
      <w:spacing w:before="240"/>
      <w:jc w:val="center"/>
    </w:pPr>
    <w:rPr>
      <w:b/>
      <w:lang w:eastAsia="en-US"/>
    </w:rPr>
  </w:style>
  <w:style w:type="character" w:styleId="Mrltotthiperhivatkozs">
    <w:name w:val="FollowedHyperlink"/>
    <w:rsid w:val="00AA6916"/>
    <w:rPr>
      <w:color w:val="606420"/>
      <w:u w:val="single"/>
    </w:rPr>
  </w:style>
  <w:style w:type="character" w:styleId="Jegyzethivatkozs">
    <w:name w:val="annotation reference"/>
    <w:semiHidden/>
    <w:rsid w:val="0037119C"/>
    <w:rPr>
      <w:sz w:val="16"/>
      <w:szCs w:val="16"/>
    </w:rPr>
  </w:style>
  <w:style w:type="paragraph" w:styleId="Megjegyzstrgya">
    <w:name w:val="annotation subject"/>
    <w:basedOn w:val="Jegyzetszveg"/>
    <w:next w:val="Jegyzetszveg"/>
    <w:semiHidden/>
    <w:rsid w:val="0037119C"/>
    <w:rPr>
      <w:b/>
      <w:bCs/>
    </w:rPr>
  </w:style>
  <w:style w:type="paragraph" w:styleId="Buborkszveg">
    <w:name w:val="Balloon Text"/>
    <w:basedOn w:val="Norml"/>
    <w:semiHidden/>
    <w:rsid w:val="0037119C"/>
    <w:rPr>
      <w:rFonts w:ascii="Tahoma" w:hAnsi="Tahoma"/>
      <w:sz w:val="16"/>
      <w:szCs w:val="16"/>
    </w:rPr>
  </w:style>
  <w:style w:type="character" w:styleId="Kiemel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Cmsor1Char">
    <w:name w:val="Címsor 1 Char"/>
    <w:link w:val="Cmsor1"/>
    <w:rsid w:val="00C233EC"/>
    <w:rPr>
      <w:b/>
      <w:smallCaps/>
      <w:kern w:val="28"/>
      <w:sz w:val="24"/>
    </w:rPr>
  </w:style>
  <w:style w:type="paragraph" w:customStyle="1" w:styleId="StyleListNumber11ptBold">
    <w:name w:val="Style List Number + 11 pt Bold"/>
    <w:basedOn w:val="Szmozottlist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JegyzetszvegChar">
    <w:name w:val="Jegyzetszöveg Char"/>
    <w:link w:val="Jegyzetszveg"/>
    <w:uiPriority w:val="99"/>
    <w:semiHidden/>
    <w:rsid w:val="00990C4F"/>
  </w:style>
  <w:style w:type="paragraph" w:styleId="Listaszerbekezds">
    <w:name w:val="List Paragraph"/>
    <w:basedOn w:val="Norm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rsid w:val="00C1075A"/>
  </w:style>
  <w:style w:type="paragraph" w:customStyle="1" w:styleId="Char2">
    <w:name w:val="Char2"/>
    <w:basedOn w:val="Norml"/>
    <w:link w:val="Lbjegyzet-hivatkozs"/>
    <w:rsid w:val="00C1075A"/>
    <w:pPr>
      <w:spacing w:after="160" w:line="240" w:lineRule="exact"/>
      <w:jc w:val="left"/>
    </w:pPr>
    <w:rPr>
      <w:rFonts w:ascii="TimesNewRomanPS" w:hAnsi="TimesNewRomanPS"/>
      <w:position w:val="6"/>
      <w:sz w:val="16"/>
    </w:rPr>
  </w:style>
  <w:style w:type="paragraph" w:styleId="NormlWeb">
    <w:name w:val="Normal (Web)"/>
    <w:basedOn w:val="Norml"/>
    <w:uiPriority w:val="99"/>
    <w:unhideWhenUsed/>
    <w:rsid w:val="003D4D42"/>
    <w:pPr>
      <w:spacing w:before="100" w:beforeAutospacing="1" w:after="100" w:afterAutospacing="1"/>
      <w:jc w:val="left"/>
    </w:pPr>
    <w:rPr>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mailto:zsoldosferenc73@gmail.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E025B-E701-4361-B24B-B4929EC9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32</TotalTime>
  <Pages>5</Pages>
  <Words>1573</Words>
  <Characters>8983</Characters>
  <Application>Microsoft Office Word</Application>
  <DocSecurity>0</DocSecurity>
  <Lines>74</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RCGROUP 1</cp:lastModifiedBy>
  <cp:revision>6</cp:revision>
  <cp:lastPrinted>2013-05-17T10:14:00Z</cp:lastPrinted>
  <dcterms:created xsi:type="dcterms:W3CDTF">2025-04-25T07:35:00Z</dcterms:created>
  <dcterms:modified xsi:type="dcterms:W3CDTF">2025-04-26T09:55:00Z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