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133673715" w:edGrp="everyone"/>
      <w:permEnd w:id="1133673715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7D5FA2" w:rsidRPr="00721165" w:rsidRDefault="00C2132E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9C7E9F">
        <w:rPr>
          <w:rFonts w:ascii="Times New Roman" w:hAnsi="Times New Roman"/>
          <w:sz w:val="22"/>
          <w:szCs w:val="22"/>
          <w:lang w:val="en-GB"/>
        </w:rPr>
        <w:t>Special hospital for psychiatric diseases “Dr. Slavoljub Bakalovic” Vrsac, Podvršanska 13, 26300 Vršac, Republic of Serbia</w:t>
      </w:r>
    </w:p>
    <w:p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refer</w:t>
      </w:r>
      <w:r w:rsidR="001A1D1F">
        <w:rPr>
          <w:rFonts w:ascii="Times New Roman" w:hAnsi="Times New Roman"/>
          <w:sz w:val="22"/>
          <w:szCs w:val="22"/>
          <w:lang w:val="en-GB"/>
        </w:rPr>
        <w:t>r</w:t>
      </w:r>
      <w:bookmarkStart w:id="1" w:name="_GoBack"/>
      <w:bookmarkEnd w:id="1"/>
      <w:r w:rsidRPr="00721165">
        <w:rPr>
          <w:rFonts w:ascii="Times New Roman" w:hAnsi="Times New Roman"/>
          <w:sz w:val="22"/>
          <w:szCs w:val="22"/>
          <w:lang w:val="en-GB"/>
        </w:rPr>
        <w:t xml:space="preserve">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>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C2132E" w:rsidRPr="009C7E9F">
        <w:rPr>
          <w:rFonts w:ascii="Times New Roman" w:hAnsi="Times New Roman"/>
          <w:sz w:val="22"/>
          <w:lang w:val="en-GB"/>
        </w:rPr>
        <w:t>RORS00013/SBPB Vrsac/TD</w:t>
      </w:r>
      <w:r w:rsidR="00AD0115">
        <w:rPr>
          <w:rFonts w:ascii="Times New Roman" w:hAnsi="Times New Roman"/>
          <w:sz w:val="22"/>
          <w:lang w:val="en-GB"/>
        </w:rPr>
        <w:t>3</w:t>
      </w:r>
      <w:r w:rsidR="00067269">
        <w:rPr>
          <w:rFonts w:ascii="Times New Roman" w:hAnsi="Times New Roman"/>
          <w:sz w:val="22"/>
          <w:lang w:val="en-GB"/>
        </w:rPr>
        <w:t>-2</w:t>
      </w:r>
      <w:r w:rsidR="00C2132E">
        <w:rPr>
          <w:rFonts w:ascii="Times New Roman" w:hAnsi="Times New Roman"/>
          <w:sz w:val="22"/>
          <w:lang w:val="en-GB"/>
        </w:rPr>
        <w:t xml:space="preserve">, MRI Device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384FC7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C2132E" w:rsidRPr="009C7E9F">
        <w:rPr>
          <w:rFonts w:ascii="Times New Roman" w:hAnsi="Times New Roman"/>
          <w:sz w:val="22"/>
          <w:lang w:val="en-GB"/>
        </w:rPr>
        <w:t>RORS00013/SBPB Vrsac/TD</w:t>
      </w:r>
      <w:r w:rsidR="00AD0115">
        <w:rPr>
          <w:rFonts w:ascii="Times New Roman" w:hAnsi="Times New Roman"/>
          <w:sz w:val="22"/>
          <w:lang w:val="en-GB"/>
        </w:rPr>
        <w:t>3</w:t>
      </w:r>
      <w:r w:rsidR="00067269">
        <w:rPr>
          <w:rFonts w:ascii="Times New Roman" w:hAnsi="Times New Roman"/>
          <w:sz w:val="22"/>
          <w:lang w:val="en-GB"/>
        </w:rPr>
        <w:t>-2</w:t>
      </w:r>
      <w:r w:rsidR="00C2132E">
        <w:rPr>
          <w:rFonts w:ascii="Times New Roman" w:hAnsi="Times New Roman"/>
          <w:sz w:val="22"/>
          <w:lang w:val="en-GB"/>
        </w:rPr>
        <w:t>, MRI Device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in respect of after sales </w:t>
      </w:r>
      <w:r w:rsidRPr="00C2132E">
        <w:rPr>
          <w:rFonts w:ascii="Times New Roman" w:hAnsi="Times New Roman"/>
          <w:sz w:val="22"/>
          <w:lang w:val="en-GB"/>
        </w:rPr>
        <w:t>service)</w:t>
      </w:r>
      <w:r w:rsidR="009A1881" w:rsidRPr="00C2132E">
        <w:rPr>
          <w:rFonts w:ascii="Times New Roman" w:hAnsi="Times New Roman"/>
          <w:sz w:val="22"/>
          <w:lang w:val="en-GB"/>
        </w:rPr>
        <w:t>.</w:t>
      </w:r>
      <w:r w:rsidR="00C2132E" w:rsidRPr="00C2132E">
        <w:rPr>
          <w:rFonts w:ascii="Times New Roman" w:hAnsi="Times New Roman"/>
          <w:sz w:val="22"/>
          <w:lang w:val="en-GB"/>
        </w:rPr>
        <w:t xml:space="preserve"> </w:t>
      </w:r>
      <w:r w:rsidR="00056EAA" w:rsidRPr="00C2132E">
        <w:rPr>
          <w:rFonts w:ascii="Times New Roman" w:hAnsi="Times New Roman"/>
          <w:sz w:val="22"/>
          <w:lang w:val="en-GB"/>
        </w:rPr>
        <w:t xml:space="preserve">and in any case at the latest on (at the expiry of </w:t>
      </w:r>
      <w:r w:rsidR="00B758FB" w:rsidRPr="00C2132E">
        <w:rPr>
          <w:rFonts w:ascii="Times New Roman" w:hAnsi="Times New Roman"/>
          <w:sz w:val="22"/>
          <w:lang w:val="en-GB"/>
        </w:rPr>
        <w:t>18</w:t>
      </w:r>
      <w:r w:rsidR="00056EAA" w:rsidRPr="00C2132E">
        <w:rPr>
          <w:rFonts w:ascii="Times New Roman" w:hAnsi="Times New Roman"/>
          <w:sz w:val="22"/>
          <w:lang w:val="en-GB"/>
        </w:rPr>
        <w:t xml:space="preserve"> months after the </w:t>
      </w:r>
      <w:r w:rsidR="00B57823" w:rsidRPr="00C2132E">
        <w:rPr>
          <w:rFonts w:ascii="Times New Roman" w:hAnsi="Times New Roman"/>
          <w:sz w:val="22"/>
          <w:lang w:val="en-GB"/>
        </w:rPr>
        <w:t xml:space="preserve">period of </w:t>
      </w:r>
      <w:r w:rsidR="00056EAA" w:rsidRPr="00C2132E">
        <w:rPr>
          <w:rFonts w:ascii="Times New Roman" w:hAnsi="Times New Roman"/>
          <w:sz w:val="22"/>
          <w:lang w:val="en-GB"/>
        </w:rPr>
        <w:t xml:space="preserve">implementation of the </w:t>
      </w:r>
      <w:r w:rsidR="00B57823" w:rsidRPr="00C2132E">
        <w:rPr>
          <w:rFonts w:ascii="Times New Roman" w:hAnsi="Times New Roman"/>
          <w:sz w:val="22"/>
          <w:lang w:val="en-GB"/>
        </w:rPr>
        <w:t>tasks</w:t>
      </w:r>
      <w:r w:rsidR="00056EAA" w:rsidRPr="00C2132E">
        <w:rPr>
          <w:rFonts w:ascii="Times New Roman" w:hAnsi="Times New Roman"/>
          <w:sz w:val="22"/>
          <w:lang w:val="en-GB"/>
        </w:rPr>
        <w:t>).</w:t>
      </w:r>
    </w:p>
    <w:p w:rsidR="004018F1" w:rsidRPr="007C4ABE" w:rsidRDefault="00C2132E" w:rsidP="00C2132E">
      <w:pPr>
        <w:jc w:val="both"/>
        <w:rPr>
          <w:rFonts w:ascii="Times New Roman" w:hAnsi="Times New Roman"/>
          <w:sz w:val="22"/>
          <w:lang w:val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C2132E" w:rsidRDefault="00C2132E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1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F99" w:rsidRDefault="00CE0F99">
      <w:r>
        <w:separator/>
      </w:r>
    </w:p>
  </w:endnote>
  <w:endnote w:type="continuationSeparator" w:id="0">
    <w:p w:rsidR="00CE0F99" w:rsidRDefault="00CE0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C82051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C82051" w:rsidRPr="00961C29">
      <w:rPr>
        <w:rFonts w:ascii="Times New Roman" w:hAnsi="Times New Roman"/>
        <w:sz w:val="18"/>
        <w:szCs w:val="18"/>
      </w:rPr>
      <w:fldChar w:fldCharType="separate"/>
    </w:r>
    <w:r w:rsidR="001A1D1F">
      <w:rPr>
        <w:rFonts w:ascii="Times New Roman" w:hAnsi="Times New Roman"/>
        <w:noProof/>
        <w:sz w:val="18"/>
        <w:szCs w:val="18"/>
        <w:lang w:val="en-GB"/>
      </w:rPr>
      <w:t>2</w:t>
    </w:r>
    <w:r w:rsidR="00C82051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C82051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C82051" w:rsidRPr="00961C29">
      <w:rPr>
        <w:rFonts w:ascii="Times New Roman" w:hAnsi="Times New Roman"/>
        <w:sz w:val="18"/>
        <w:szCs w:val="18"/>
      </w:rPr>
      <w:fldChar w:fldCharType="separate"/>
    </w:r>
    <w:r w:rsidR="001A1D1F">
      <w:rPr>
        <w:rFonts w:ascii="Times New Roman" w:hAnsi="Times New Roman"/>
        <w:noProof/>
        <w:sz w:val="18"/>
        <w:szCs w:val="18"/>
        <w:lang w:val="en-GB"/>
      </w:rPr>
      <w:t>2</w:t>
    </w:r>
    <w:r w:rsidR="00C82051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C82051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="00EC1DC9"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C82051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C82051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1A1D1F">
      <w:rPr>
        <w:rFonts w:ascii="Times New Roman" w:hAnsi="Times New Roman"/>
        <w:noProof/>
        <w:sz w:val="18"/>
        <w:szCs w:val="18"/>
        <w:lang w:val="en-GB"/>
      </w:rPr>
      <w:t>1</w:t>
    </w:r>
    <w:r w:rsidR="00C82051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C82051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C82051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1A1D1F">
      <w:rPr>
        <w:rFonts w:ascii="Times New Roman" w:hAnsi="Times New Roman"/>
        <w:noProof/>
        <w:sz w:val="18"/>
        <w:szCs w:val="18"/>
        <w:lang w:val="en-GB"/>
      </w:rPr>
      <w:t>2</w:t>
    </w:r>
    <w:r w:rsidR="00C82051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C82051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="00EC1DC9"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F99" w:rsidRDefault="00CE0F99">
      <w:r>
        <w:separator/>
      </w:r>
    </w:p>
  </w:footnote>
  <w:footnote w:type="continuationSeparator" w:id="0">
    <w:p w:rsidR="00CE0F99" w:rsidRDefault="00CE0F99">
      <w:r>
        <w:continuationSeparator/>
      </w:r>
    </w:p>
  </w:footnote>
  <w:footnote w:id="1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  <w:footnote w:id="2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67269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D66AD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1D1F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E31CC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4FC7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C39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115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132E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82051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0F99"/>
    <w:rsid w:val="00CE30FE"/>
    <w:rsid w:val="00CF437B"/>
    <w:rsid w:val="00CF6CFA"/>
    <w:rsid w:val="00D24893"/>
    <w:rsid w:val="00D402D5"/>
    <w:rsid w:val="00D42AF2"/>
    <w:rsid w:val="00D43612"/>
    <w:rsid w:val="00D52CBF"/>
    <w:rsid w:val="00D55010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04FD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A7DC4"/>
    <w:rsid w:val="00EC1DC9"/>
    <w:rsid w:val="00ED4287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91C212"/>
  <w15:docId w15:val="{F7C14972-394E-4ACE-927C-9645335AF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6C2C39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6C2C39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6C2C39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6C2C39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6C2C39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6C2C39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6C2C39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6C2C39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6C2C39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C2C39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6C2C39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6C2C39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6C2C39"/>
  </w:style>
  <w:style w:type="paragraph" w:styleId="BodyTextIndent2">
    <w:name w:val="Body Text Indent 2"/>
    <w:basedOn w:val="Normal"/>
    <w:rsid w:val="006C2C39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6C2C39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6C2C39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6C2C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C2C3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C2C39"/>
  </w:style>
  <w:style w:type="paragraph" w:styleId="BodyText3">
    <w:name w:val="Body Text 3"/>
    <w:basedOn w:val="Normal"/>
    <w:rsid w:val="006C2C39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6C2C39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6C2C39"/>
    <w:rPr>
      <w:vertAlign w:val="superscript"/>
    </w:rPr>
  </w:style>
  <w:style w:type="paragraph" w:styleId="DocumentMap">
    <w:name w:val="Document Map"/>
    <w:basedOn w:val="Normal"/>
    <w:semiHidden/>
    <w:rsid w:val="006C2C39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6C2C39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6C2C39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6C2C39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6C2C39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6C2C39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6C2C39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6C2C39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6C2C39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6C2C39"/>
    <w:rPr>
      <w:b/>
    </w:rPr>
  </w:style>
  <w:style w:type="paragraph" w:customStyle="1" w:styleId="Blockquote">
    <w:name w:val="Blockquote"/>
    <w:basedOn w:val="Normal"/>
    <w:rsid w:val="006C2C39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6C2C39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6C2C39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6C2C39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6C2C39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6C2C39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6C2C39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6C2C39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6C2C39"/>
    <w:rPr>
      <w:color w:val="800080"/>
      <w:u w:val="single"/>
    </w:rPr>
  </w:style>
  <w:style w:type="paragraph" w:customStyle="1" w:styleId="Style2">
    <w:name w:val="Style2"/>
    <w:basedOn w:val="Style1"/>
    <w:rsid w:val="006C2C39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6C2C39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6C2C39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6C2C39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2D1FF5-9EB1-4A71-A471-923D0C68F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Kalnak</cp:lastModifiedBy>
  <cp:revision>5</cp:revision>
  <cp:lastPrinted>2012-09-24T09:31:00Z</cp:lastPrinted>
  <dcterms:created xsi:type="dcterms:W3CDTF">2018-12-18T11:39:00Z</dcterms:created>
  <dcterms:modified xsi:type="dcterms:W3CDTF">2025-04-29T05:42:00Z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