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EA6B" w14:textId="37D7C790" w:rsidR="00811AC4" w:rsidRPr="008270BD" w:rsidRDefault="00811AC4" w:rsidP="00811AC4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pPr w:leftFromText="181" w:rightFromText="181" w:vertAnchor="text" w:horzAnchor="margin" w:tblpXSpec="center" w:tblpY="1"/>
        <w:tblOverlap w:val="never"/>
        <w:tblW w:w="15742" w:type="dxa"/>
        <w:tblLook w:val="04A0" w:firstRow="1" w:lastRow="0" w:firstColumn="1" w:lastColumn="0" w:noHBand="0" w:noVBand="1"/>
      </w:tblPr>
      <w:tblGrid>
        <w:gridCol w:w="2552"/>
        <w:gridCol w:w="13183"/>
        <w:gridCol w:w="7"/>
      </w:tblGrid>
      <w:tr w:rsidR="002A61D6" w:rsidRPr="008270BD" w14:paraId="6C9E4F43" w14:textId="77777777" w:rsidTr="003D5965">
        <w:trPr>
          <w:trHeight w:val="313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5C57"/>
            <w:noWrap/>
            <w:vAlign w:val="center"/>
          </w:tcPr>
          <w:p w14:paraId="6F495DBF" w14:textId="77777777" w:rsidR="002A61D6" w:rsidRPr="008270BD" w:rsidRDefault="002A61D6" w:rsidP="00B40392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8270BD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  <w:lang w:val="en-GB"/>
              </w:rPr>
              <w:t>Project information</w:t>
            </w:r>
          </w:p>
        </w:tc>
      </w:tr>
      <w:tr w:rsidR="002A61D6" w:rsidRPr="008270BD" w14:paraId="12F7A3C7" w14:textId="77777777" w:rsidTr="006F6A77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3A651" w14:textId="77777777" w:rsidR="002A61D6" w:rsidRPr="008270BD" w:rsidRDefault="002A61D6" w:rsidP="00B40392">
            <w:pPr>
              <w:rPr>
                <w:rFonts w:ascii="Open Sans" w:hAnsi="Open Sans" w:cs="Open Sans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03755" w14:textId="77777777" w:rsidR="002A61D6" w:rsidRPr="008270BD" w:rsidRDefault="002A61D6" w:rsidP="00B40392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  <w:tr w:rsidR="002A61D6" w:rsidRPr="008270BD" w14:paraId="745A550F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2D259" w14:textId="77777777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CALL FOR PROPOSALS</w:t>
            </w:r>
          </w:p>
        </w:tc>
        <w:tc>
          <w:tcPr>
            <w:tcW w:w="131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50B1C11A" w:rsidR="002A61D6" w:rsidRPr="008270BD" w:rsidRDefault="00B94E6D" w:rsidP="00C8665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Strategic Importance Project</w:t>
            </w:r>
          </w:p>
        </w:tc>
      </w:tr>
      <w:tr w:rsidR="002A61D6" w:rsidRPr="008270BD" w14:paraId="36593A18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3F8" w14:textId="3B252059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P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riority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25734084" w:rsidR="002A61D6" w:rsidRPr="008270BD" w:rsidRDefault="000505C8" w:rsidP="00C8665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2</w:t>
            </w:r>
            <w:r w:rsidR="00FC25AF"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Social and economic development</w:t>
            </w:r>
          </w:p>
        </w:tc>
      </w:tr>
      <w:tr w:rsidR="002A61D6" w:rsidRPr="008270BD" w14:paraId="20E3E633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81CA" w14:textId="7E77393E" w:rsidR="002A61D6" w:rsidRPr="001127D2" w:rsidRDefault="00295183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Specific objective</w:t>
            </w:r>
            <w:r w:rsidR="002A61D6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2E401A43" w:rsidR="002A61D6" w:rsidRPr="008270BD" w:rsidRDefault="00F0303D" w:rsidP="00F0303D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2.2 Ensuring equal access to health care and fostering resilience of health systems, including primary care, and promoting the transition from institutional to family and </w:t>
            </w:r>
            <w:proofErr w:type="gramStart"/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community</w:t>
            </w:r>
            <w:r w:rsidR="006E0721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based</w:t>
            </w:r>
            <w:proofErr w:type="gramEnd"/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care</w:t>
            </w:r>
          </w:p>
        </w:tc>
      </w:tr>
      <w:tr w:rsidR="00E61FD4" w:rsidRPr="008270BD" w14:paraId="41ABE074" w14:textId="77777777" w:rsidTr="00EA10FB">
        <w:trPr>
          <w:gridAfter w:val="1"/>
          <w:wAfter w:w="7" w:type="dxa"/>
          <w:trHeight w:val="4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9FBC" w14:textId="77777777" w:rsidR="00E61FD4" w:rsidRPr="001127D2" w:rsidRDefault="00E61FD4" w:rsidP="00E61FD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Jems Code: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8B030" w14:textId="0279926C" w:rsidR="00E61FD4" w:rsidRPr="008270BD" w:rsidRDefault="00E61FD4" w:rsidP="00F0303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RORS0000</w:t>
            </w:r>
            <w:r w:rsidR="00F0303D">
              <w:rPr>
                <w:rFonts w:ascii="Open Sans" w:hAnsi="Open Sans" w:cs="Open Sans"/>
                <w:sz w:val="16"/>
                <w:szCs w:val="16"/>
                <w:lang w:val="en-GB"/>
              </w:rPr>
              <w:t>9</w:t>
            </w:r>
            <w:proofErr w:type="spellEnd"/>
          </w:p>
        </w:tc>
      </w:tr>
      <w:tr w:rsidR="002A61D6" w:rsidRPr="008270BD" w14:paraId="24F805DB" w14:textId="77777777" w:rsidTr="00C8665D">
        <w:trPr>
          <w:gridAfter w:val="1"/>
          <w:wAfter w:w="7" w:type="dxa"/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2E4" w14:textId="1A13290A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P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roject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 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title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4A658309" w:rsidR="002A61D6" w:rsidRPr="008270BD" w:rsidRDefault="00F0303D" w:rsidP="00C8665D">
            <w:pPr>
              <w:rPr>
                <w:rFonts w:ascii="Open Sans" w:hAnsi="Open Sans" w:cs="Open Sans"/>
                <w:b/>
                <w:color w:val="0070C0"/>
                <w:sz w:val="16"/>
                <w:szCs w:val="16"/>
                <w:lang w:val="en-GB"/>
              </w:rPr>
            </w:pPr>
            <w:r w:rsidRPr="00F0303D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Together we can beat cancer</w:t>
            </w:r>
          </w:p>
        </w:tc>
      </w:tr>
      <w:tr w:rsidR="002A61D6" w:rsidRPr="008270BD" w14:paraId="755693D6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47F" w14:textId="7AC7EA03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A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cronym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732D1FF3" w:rsidR="002A61D6" w:rsidRPr="008270BD" w:rsidRDefault="00F0303D" w:rsidP="00C8665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RORS</w:t>
            </w:r>
            <w:proofErr w:type="spellEnd"/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-ONCO-TEAM</w:t>
            </w:r>
          </w:p>
        </w:tc>
      </w:tr>
      <w:tr w:rsidR="002A61D6" w:rsidRPr="008270BD" w14:paraId="77B48826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68EA" w14:textId="02EDCE30" w:rsidR="002A61D6" w:rsidRPr="001127D2" w:rsidRDefault="00295183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Duration</w:t>
            </w:r>
            <w:r w:rsidR="002A61D6" w:rsidRPr="001127D2">
              <w:rPr>
                <w:rStyle w:val="FootnoteReference"/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footnoteReference w:id="1"/>
            </w:r>
            <w:r w:rsidR="002A61D6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25D9992D" w:rsidR="002A61D6" w:rsidRPr="008270BD" w:rsidRDefault="00F0303D" w:rsidP="00F0303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24.10.2023</w:t>
            </w:r>
            <w:r w:rsidR="00182388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–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23.10.2026</w:t>
            </w:r>
            <w:r w:rsidR="00182388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 w:rsidR="00AD08F9">
              <w:rPr>
                <w:rFonts w:ascii="Open Sans" w:hAnsi="Open Sans" w:cs="Open Sans"/>
                <w:sz w:val="16"/>
                <w:szCs w:val="16"/>
                <w:lang w:val="en-GB"/>
              </w:rPr>
              <w:t>(36 months)</w:t>
            </w:r>
          </w:p>
        </w:tc>
      </w:tr>
      <w:tr w:rsidR="002A61D6" w:rsidRPr="008270BD" w14:paraId="475383C5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6D3" w14:textId="1AEB1D5B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Interreg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 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IPA</w:t>
            </w:r>
          </w:p>
          <w:p w14:paraId="718AB194" w14:textId="69E78B29" w:rsidR="002A61D6" w:rsidRPr="001127D2" w:rsidRDefault="00295183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contracted funds</w:t>
            </w:r>
            <w:r w:rsidR="002A61D6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36DFA768" w:rsidR="002A61D6" w:rsidRPr="008270BD" w:rsidRDefault="001504C9" w:rsidP="00F0303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€</w:t>
            </w:r>
            <w:r w:rsidR="00F0303D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0303D" w:rsidRPr="00F0303D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4.249.414,70</w:t>
            </w:r>
          </w:p>
        </w:tc>
      </w:tr>
      <w:tr w:rsidR="002A61D6" w:rsidRPr="008270BD" w14:paraId="449E581A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309E2" w14:textId="6D1115DF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TOTAL 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contracted funds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09AED50D" w:rsidR="002A61D6" w:rsidRPr="008270BD" w:rsidRDefault="001504C9" w:rsidP="00F0303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€</w:t>
            </w:r>
            <w:r w:rsidR="00F0303D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0303D" w:rsidRPr="00F0303D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4.999.311,44</w:t>
            </w:r>
          </w:p>
        </w:tc>
      </w:tr>
      <w:tr w:rsidR="002A61D6" w:rsidRPr="008270BD" w14:paraId="4ACA66F6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6C05B" w14:textId="1165AF84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A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bsorption rate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 (%)</w:t>
            </w:r>
            <w:r w:rsidRPr="001127D2">
              <w:rPr>
                <w:rStyle w:val="FootnoteReference"/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footnoteReference w:id="2"/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54169D3B" w:rsidR="002A61D6" w:rsidRPr="008270BD" w:rsidRDefault="00F328AB" w:rsidP="00C8665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61FD4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%</w:t>
            </w:r>
            <w:r w:rsidR="00C8665D"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(The rate will be updated after the final project report is approved.)</w:t>
            </w:r>
          </w:p>
        </w:tc>
      </w:tr>
      <w:tr w:rsidR="002A61D6" w:rsidRPr="008270BD" w14:paraId="1040DF45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CC08F" w14:textId="73ED848C" w:rsidR="002A61D6" w:rsidRPr="001127D2" w:rsidRDefault="002A61D6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P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roject </w:t>
            </w:r>
            <w:r w:rsidR="00C8665D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overall </w:t>
            </w:r>
            <w:r w:rsidR="00295183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objective</w:t>
            </w:r>
            <w:r w:rsidR="00C8665D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(s)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EF5F9" w14:textId="77777777" w:rsidR="00F0303D" w:rsidRPr="00F0303D" w:rsidRDefault="00F0303D" w:rsidP="00F0303D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- Development and implementation of measures to improve accessibility effectiveness and resilience of healthcare systems and long-term care services across borders;</w:t>
            </w:r>
          </w:p>
          <w:p w14:paraId="434F30C4" w14:textId="77777777" w:rsidR="00F0303D" w:rsidRPr="00F0303D" w:rsidRDefault="00F0303D" w:rsidP="00F0303D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- Investments in endowment of healthcare facilities (including laboratories);</w:t>
            </w:r>
          </w:p>
          <w:p w14:paraId="500EAAD7" w14:textId="77777777" w:rsidR="00F0303D" w:rsidRPr="00F0303D" w:rsidRDefault="00F0303D" w:rsidP="00F0303D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- Elaboration of joint working procedures, joint platforms, joint strategies for tackling cross-border medical threats;</w:t>
            </w:r>
          </w:p>
          <w:p w14:paraId="1CD41BF2" w14:textId="5DBCD990" w:rsidR="00375D6F" w:rsidRPr="008270BD" w:rsidRDefault="00F0303D" w:rsidP="00F0303D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0303D">
              <w:rPr>
                <w:rFonts w:ascii="Open Sans" w:hAnsi="Open Sans" w:cs="Open Sans"/>
                <w:sz w:val="16"/>
                <w:szCs w:val="16"/>
                <w:lang w:val="en-GB"/>
              </w:rPr>
              <w:t>- Know-how exchange and capacity building activities (joint trainings, conferences, workshops).</w:t>
            </w:r>
          </w:p>
        </w:tc>
      </w:tr>
      <w:tr w:rsidR="00560614" w:rsidRPr="008270BD" w14:paraId="3DD33EDF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111" w14:textId="3E71AC6A" w:rsidR="00560614" w:rsidRPr="001127D2" w:rsidRDefault="00295183" w:rsidP="00C8665D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Short description</w:t>
            </w:r>
            <w:r w:rsidR="00560614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40790" w14:textId="77777777" w:rsid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  <w:p w14:paraId="5B9FA37E" w14:textId="577FCD5A" w:rsid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The project ensures the improvement of healthcare services for early diagnosis of cancer and innovative treatment in four hospitals in Timisoara,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Drobeta-Turnu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Severin,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Kladovo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and Veliko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Gradiste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for the benefit of the population in the Timis -</w:t>
            </w:r>
            <w:r w:rsidR="00BB561F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Mehedinti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Bor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Branicev</w:t>
            </w:r>
            <w:r w:rsidR="00BB561F">
              <w:rPr>
                <w:rFonts w:ascii="Open Sans" w:hAnsi="Open Sans" w:cs="Open Sans"/>
                <w:sz w:val="16"/>
                <w:szCs w:val="16"/>
                <w:lang w:val="en-GB"/>
              </w:rPr>
              <w:t>ski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- South Banat area, in an integrated and inclusive approach.</w:t>
            </w:r>
          </w:p>
          <w:p w14:paraId="375888CA" w14:textId="77777777" w:rsidR="004A044A" w:rsidRP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  <w:p w14:paraId="16500319" w14:textId="77777777" w:rsid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More specifically, the project aims to equip four hospitals in Romania and Serbia with state-of-the-art medical equipment and specific consumables to better detect and treat cancer, focusing on ovarian cancer, other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genito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-breast and urogenital cancers, colorectal cancer, appendix cancer, and gastric cancer. </w:t>
            </w:r>
          </w:p>
          <w:p w14:paraId="2A04FEB7" w14:textId="77777777" w:rsidR="004A044A" w:rsidRP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  <w:p w14:paraId="1693A642" w14:textId="77777777" w:rsid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Also, two oncological centres will be set up in Timisoara at the premises of Emergency Municipal Clinical Hospital Timisoara and in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Kladovo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in Health Care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Center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Kladovo</w:t>
            </w:r>
            <w:proofErr w:type="spellEnd"/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>, and the patients will be treated through innovative methods. Also, an e-learning and telemedicine system will be set up to connect the project partners and improve the quality of the medical act; workshops and forums will be organized, and a study on the frequency of cancer in the area of the project will be published.</w:t>
            </w:r>
          </w:p>
          <w:p w14:paraId="215C654D" w14:textId="77777777" w:rsidR="004A044A" w:rsidRP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  <w:p w14:paraId="0E8FA10E" w14:textId="0D6AF3B7" w:rsidR="004A044A" w:rsidRP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4A044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The activities of the project will contribute to the creation of a medical community of support and exchange of experience between the professionals of the hospitals from the border region that will continue to function even after the implementation of this project. </w:t>
            </w:r>
          </w:p>
          <w:p w14:paraId="51DC8381" w14:textId="77777777" w:rsidR="004A044A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  <w:p w14:paraId="0F26FDCE" w14:textId="33DCDBD4" w:rsidR="00560614" w:rsidRPr="00560232" w:rsidRDefault="00560232" w:rsidP="004A044A">
            <w:pPr>
              <w:jc w:val="both"/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  <w:r w:rsidRPr="00560232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Together, we're building a supportive medical community that will thrive beyond the project's lifespan. With improved medical care, we're determined to reduce cancer mortality rates and make a lasting impact on our community's health.</w:t>
            </w:r>
          </w:p>
          <w:p w14:paraId="67157916" w14:textId="70A700F4" w:rsidR="004A044A" w:rsidRPr="008270BD" w:rsidRDefault="004A044A" w:rsidP="004A044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  <w:tr w:rsidR="00560614" w:rsidRPr="008270BD" w14:paraId="307C61BF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351D2" w14:textId="54A02DF9" w:rsidR="00560614" w:rsidRPr="001127D2" w:rsidRDefault="00182539" w:rsidP="00182539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82539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lastRenderedPageBreak/>
              <w:t>Concrete results achieved by the project: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6C1F9" w14:textId="7B03517F" w:rsidR="00192E84" w:rsidRPr="00E309B1" w:rsidRDefault="00E309B1" w:rsidP="00E309B1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4F607C">
              <w:rPr>
                <w:rFonts w:ascii="Open Sans" w:hAnsi="Open Sans" w:cs="Open Sans"/>
                <w:color w:val="000000" w:themeColor="text1"/>
                <w:sz w:val="16"/>
                <w:szCs w:val="16"/>
                <w:lang w:val="en-GB"/>
              </w:rPr>
              <w:t xml:space="preserve">(The 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  <w:lang w:val="en-GB"/>
              </w:rPr>
              <w:t>results</w:t>
            </w:r>
            <w:r w:rsidRPr="004F607C">
              <w:rPr>
                <w:rFonts w:ascii="Open Sans" w:hAnsi="Open Sans" w:cs="Open Sans"/>
                <w:color w:val="000000" w:themeColor="text1"/>
                <w:sz w:val="16"/>
                <w:szCs w:val="16"/>
                <w:lang w:val="en-GB"/>
              </w:rPr>
              <w:t xml:space="preserve"> will be updated after the final project report is approved.)</w:t>
            </w:r>
          </w:p>
        </w:tc>
      </w:tr>
    </w:tbl>
    <w:p w14:paraId="6C0FBE18" w14:textId="32FC964E" w:rsidR="00811AC4" w:rsidRPr="008270BD" w:rsidRDefault="00811AC4" w:rsidP="00811AC4">
      <w:pPr>
        <w:rPr>
          <w:rFonts w:ascii="Open Sans" w:hAnsi="Open Sans" w:cs="Open Sans"/>
          <w:sz w:val="16"/>
          <w:szCs w:val="16"/>
          <w:lang w:val="en-GB"/>
        </w:rPr>
      </w:pPr>
    </w:p>
    <w:p w14:paraId="52810151" w14:textId="77777777" w:rsidR="002A61D6" w:rsidRPr="008270BD" w:rsidRDefault="002A61D6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Style w:val="TableGrid"/>
        <w:tblW w:w="1572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1276"/>
        <w:gridCol w:w="2268"/>
        <w:gridCol w:w="1980"/>
        <w:gridCol w:w="3966"/>
      </w:tblGrid>
      <w:tr w:rsidR="00811AC4" w:rsidRPr="008270BD" w14:paraId="2736F938" w14:textId="77777777" w:rsidTr="002C4C9D">
        <w:trPr>
          <w:trHeight w:val="408"/>
          <w:tblHeader/>
          <w:jc w:val="center"/>
        </w:trPr>
        <w:tc>
          <w:tcPr>
            <w:tcW w:w="1555" w:type="dxa"/>
            <w:noWrap/>
            <w:vAlign w:val="center"/>
          </w:tcPr>
          <w:p w14:paraId="6B8A8339" w14:textId="77777777" w:rsidR="00811AC4" w:rsidRPr="001127D2" w:rsidRDefault="00811AC4" w:rsidP="00560614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noWrap/>
            <w:vAlign w:val="center"/>
          </w:tcPr>
          <w:p w14:paraId="3BD91014" w14:textId="188B8DE4" w:rsidR="00811AC4" w:rsidRPr="001127D2" w:rsidRDefault="000723E8" w:rsidP="0056061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276" w:type="dxa"/>
            <w:noWrap/>
            <w:vAlign w:val="center"/>
          </w:tcPr>
          <w:p w14:paraId="114A982D" w14:textId="77777777" w:rsidR="00811AC4" w:rsidRPr="001127D2" w:rsidRDefault="00811AC4" w:rsidP="0056061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2268" w:type="dxa"/>
            <w:noWrap/>
            <w:vAlign w:val="center"/>
          </w:tcPr>
          <w:p w14:paraId="75BC9FB5" w14:textId="77777777" w:rsidR="00811AC4" w:rsidRPr="001127D2" w:rsidRDefault="00811AC4" w:rsidP="0056061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COUNTY/DISTRICT</w:t>
            </w:r>
          </w:p>
        </w:tc>
        <w:tc>
          <w:tcPr>
            <w:tcW w:w="1980" w:type="dxa"/>
            <w:noWrap/>
            <w:vAlign w:val="center"/>
          </w:tcPr>
          <w:p w14:paraId="6047C6C8" w14:textId="13CFE212" w:rsidR="00811AC4" w:rsidRPr="001127D2" w:rsidRDefault="00811AC4" w:rsidP="000723E8">
            <w:pPr>
              <w:jc w:val="right"/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BUDGET</w:t>
            </w:r>
            <w:r w:rsidR="008270BD"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 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(EURO)</w:t>
            </w:r>
          </w:p>
        </w:tc>
        <w:tc>
          <w:tcPr>
            <w:tcW w:w="3966" w:type="dxa"/>
            <w:noWrap/>
            <w:vAlign w:val="center"/>
          </w:tcPr>
          <w:p w14:paraId="3CA1D361" w14:textId="77777777" w:rsidR="00811AC4" w:rsidRPr="001127D2" w:rsidRDefault="00811AC4" w:rsidP="000723E8">
            <w:pPr>
              <w:jc w:val="center"/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CONTACT DETAILS</w:t>
            </w:r>
          </w:p>
        </w:tc>
      </w:tr>
      <w:tr w:rsidR="00811AC4" w:rsidRPr="008270BD" w14:paraId="3593C97D" w14:textId="77777777" w:rsidTr="001127D2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0303B00A" w14:textId="77777777" w:rsidR="00811AC4" w:rsidRPr="001127D2" w:rsidRDefault="00811AC4" w:rsidP="0056061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LEAD PARTNER:</w:t>
            </w:r>
          </w:p>
        </w:tc>
        <w:tc>
          <w:tcPr>
            <w:tcW w:w="4677" w:type="dxa"/>
            <w:noWrap/>
            <w:vAlign w:val="center"/>
          </w:tcPr>
          <w:p w14:paraId="3F85292E" w14:textId="74C8BBCF" w:rsidR="00811AC4" w:rsidRPr="008270BD" w:rsidRDefault="00192E84" w:rsidP="0056061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Emergency Municipal Clinical Hospital Timisoara</w:t>
            </w:r>
          </w:p>
        </w:tc>
        <w:tc>
          <w:tcPr>
            <w:tcW w:w="1276" w:type="dxa"/>
            <w:noWrap/>
            <w:vAlign w:val="center"/>
          </w:tcPr>
          <w:p w14:paraId="7289905E" w14:textId="2D1C0A65" w:rsidR="00811AC4" w:rsidRPr="008270BD" w:rsidRDefault="00192E84" w:rsidP="0056061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Romania </w:t>
            </w:r>
          </w:p>
        </w:tc>
        <w:tc>
          <w:tcPr>
            <w:tcW w:w="2268" w:type="dxa"/>
            <w:noWrap/>
            <w:vAlign w:val="center"/>
          </w:tcPr>
          <w:p w14:paraId="22746202" w14:textId="39EF53F8" w:rsidR="00811AC4" w:rsidRPr="008270BD" w:rsidRDefault="00192E84" w:rsidP="0056061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Timis County</w:t>
            </w:r>
          </w:p>
        </w:tc>
        <w:tc>
          <w:tcPr>
            <w:tcW w:w="1980" w:type="dxa"/>
            <w:noWrap/>
            <w:vAlign w:val="center"/>
          </w:tcPr>
          <w:p w14:paraId="65E0A3F1" w14:textId="41DDB945" w:rsidR="00811AC4" w:rsidRPr="008270BD" w:rsidRDefault="00FA70BD" w:rsidP="000723E8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2.882.173,49</w:t>
            </w:r>
          </w:p>
        </w:tc>
        <w:tc>
          <w:tcPr>
            <w:tcW w:w="3966" w:type="dxa"/>
            <w:noWrap/>
            <w:vAlign w:val="center"/>
          </w:tcPr>
          <w:p w14:paraId="2E380B6A" w14:textId="13712F9B" w:rsidR="002741EF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Hector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no. </w:t>
            </w:r>
            <w:proofErr w:type="spellStart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2A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, </w:t>
            </w:r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Timisoara</w:t>
            </w:r>
          </w:p>
          <w:p w14:paraId="6032F47C" w14:textId="4239CB2A" w:rsidR="002D3590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7" w:history="1">
              <w:r w:rsidR="002D3590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secretariat@smtm.ro</w:t>
              </w:r>
            </w:hyperlink>
            <w:r w:rsidR="002D359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75FE3DBF" w14:textId="7D7ADEA0" w:rsidR="00192E84" w:rsidRPr="008270BD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8" w:history="1">
              <w:r w:rsidR="00714969" w:rsidRPr="00D41301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http://www.spitalul-municipal-timisoara.ro</w:t>
              </w:r>
            </w:hyperlink>
            <w:r w:rsidR="0071496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192E84" w:rsidRPr="008270BD" w14:paraId="4CE3050C" w14:textId="77777777" w:rsidTr="001127D2">
        <w:trPr>
          <w:trHeight w:val="408"/>
          <w:jc w:val="center"/>
        </w:trPr>
        <w:tc>
          <w:tcPr>
            <w:tcW w:w="1555" w:type="dxa"/>
            <w:noWrap/>
            <w:vAlign w:val="center"/>
            <w:hideMark/>
          </w:tcPr>
          <w:p w14:paraId="01A5990E" w14:textId="77777777" w:rsidR="00192E84" w:rsidRPr="001127D2" w:rsidRDefault="00192E84" w:rsidP="00192E8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PARTNER 2:</w:t>
            </w:r>
          </w:p>
        </w:tc>
        <w:tc>
          <w:tcPr>
            <w:tcW w:w="4677" w:type="dxa"/>
            <w:noWrap/>
            <w:vAlign w:val="center"/>
          </w:tcPr>
          <w:p w14:paraId="48ED5CFE" w14:textId="2632D200" w:rsidR="00192E84" w:rsidRPr="008270BD" w:rsidRDefault="00FA70BD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Health Care </w:t>
            </w:r>
            <w:proofErr w:type="spellStart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Center</w:t>
            </w:r>
            <w:proofErr w:type="spellEnd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Kladovo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55154AE0" w14:textId="780C83EC" w:rsidR="00192E84" w:rsidRPr="008270BD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Serbia</w:t>
            </w:r>
          </w:p>
        </w:tc>
        <w:tc>
          <w:tcPr>
            <w:tcW w:w="2268" w:type="dxa"/>
            <w:noWrap/>
            <w:vAlign w:val="center"/>
          </w:tcPr>
          <w:p w14:paraId="2CE64712" w14:textId="0F6342EA" w:rsidR="00192E84" w:rsidRPr="008270BD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Borski District</w:t>
            </w:r>
          </w:p>
        </w:tc>
        <w:tc>
          <w:tcPr>
            <w:tcW w:w="1980" w:type="dxa"/>
            <w:noWrap/>
            <w:vAlign w:val="center"/>
          </w:tcPr>
          <w:p w14:paraId="19415342" w14:textId="5464C784" w:rsidR="00192E84" w:rsidRPr="008270BD" w:rsidRDefault="00FA70BD" w:rsidP="00192E84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1.442.197,27</w:t>
            </w:r>
          </w:p>
        </w:tc>
        <w:tc>
          <w:tcPr>
            <w:tcW w:w="3966" w:type="dxa"/>
            <w:noWrap/>
            <w:vAlign w:val="center"/>
          </w:tcPr>
          <w:p w14:paraId="0A32AD1C" w14:textId="77777777" w:rsidR="00192E84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Dunavska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1-3, 19320,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Kladovo</w:t>
            </w:r>
            <w:proofErr w:type="spellEnd"/>
          </w:p>
          <w:p w14:paraId="2C18477C" w14:textId="6056B52D" w:rsidR="002D3590" w:rsidRPr="002D3590" w:rsidRDefault="00000000" w:rsidP="00192E84">
            <w:pPr>
              <w:rPr>
                <w:rFonts w:ascii="Open Sans" w:hAnsi="Open Sans" w:cs="Open Sans"/>
                <w:sz w:val="16"/>
                <w:szCs w:val="16"/>
              </w:rPr>
            </w:pPr>
            <w:hyperlink r:id="rId9" w:history="1">
              <w:r w:rsidR="002D3590" w:rsidRPr="00834500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zckld@kladovonet.com</w:t>
              </w:r>
            </w:hyperlink>
            <w:r w:rsidR="002D3590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7A23DD05" w14:textId="3F0A9309" w:rsidR="002D3590" w:rsidRPr="008270BD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0" w:history="1">
              <w:r w:rsidR="002D3590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www.zckladovo.co.rs</w:t>
              </w:r>
            </w:hyperlink>
            <w:r w:rsidR="0071496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192E84" w:rsidRPr="008270BD" w14:paraId="02B8C804" w14:textId="77777777" w:rsidTr="001127D2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10BA903D" w14:textId="4D482842" w:rsidR="00192E84" w:rsidRPr="001127D2" w:rsidRDefault="00192E84" w:rsidP="00192E8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PARTNER </w:t>
            </w:r>
            <w: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3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4677" w:type="dxa"/>
            <w:noWrap/>
            <w:vAlign w:val="center"/>
          </w:tcPr>
          <w:p w14:paraId="603C1B59" w14:textId="5C561E4C" w:rsidR="00192E84" w:rsidRPr="008270BD" w:rsidRDefault="00FA70BD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Health Care </w:t>
            </w:r>
            <w:proofErr w:type="spellStart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Center</w:t>
            </w:r>
            <w:proofErr w:type="spellEnd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Veliko </w:t>
            </w:r>
            <w:proofErr w:type="spellStart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Gradiste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7CF1FF18" w14:textId="1BF30C48" w:rsidR="00192E84" w:rsidRPr="008270BD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Serbia</w:t>
            </w:r>
          </w:p>
        </w:tc>
        <w:tc>
          <w:tcPr>
            <w:tcW w:w="2268" w:type="dxa"/>
            <w:noWrap/>
            <w:vAlign w:val="center"/>
          </w:tcPr>
          <w:p w14:paraId="6AD42CC9" w14:textId="50885B50" w:rsidR="00192E84" w:rsidRPr="008270BD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Branicevski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District</w:t>
            </w:r>
          </w:p>
        </w:tc>
        <w:tc>
          <w:tcPr>
            <w:tcW w:w="1980" w:type="dxa"/>
            <w:noWrap/>
            <w:vAlign w:val="center"/>
          </w:tcPr>
          <w:p w14:paraId="68C6F89A" w14:textId="552FCEA4" w:rsidR="00192E84" w:rsidRPr="008270BD" w:rsidRDefault="00FA70BD" w:rsidP="00192E84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265.694,15</w:t>
            </w:r>
          </w:p>
        </w:tc>
        <w:tc>
          <w:tcPr>
            <w:tcW w:w="3966" w:type="dxa"/>
            <w:noWrap/>
            <w:vAlign w:val="center"/>
          </w:tcPr>
          <w:p w14:paraId="5468C3AE" w14:textId="358349E0" w:rsidR="00192E84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Vojvode</w:t>
            </w:r>
            <w:proofErr w:type="spellEnd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Putnika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1, 12220 </w:t>
            </w:r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Veliko </w:t>
            </w:r>
            <w:proofErr w:type="spellStart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Gradi</w:t>
            </w:r>
            <w:r w:rsidR="00E001EB">
              <w:rPr>
                <w:rFonts w:ascii="Open Sans" w:hAnsi="Open Sans" w:cs="Open Sans"/>
                <w:sz w:val="16"/>
                <w:szCs w:val="16"/>
                <w:lang w:val="en-GB"/>
              </w:rPr>
              <w:t>s</w:t>
            </w:r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te</w:t>
            </w:r>
            <w:proofErr w:type="spellEnd"/>
          </w:p>
          <w:p w14:paraId="26E7A30F" w14:textId="59099FEA" w:rsidR="002D3590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1" w:history="1">
              <w:r w:rsidR="002D3590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racunovodstvo@dzvg.rs</w:t>
              </w:r>
            </w:hyperlink>
            <w:r w:rsidR="002D359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343C2734" w14:textId="506732F1" w:rsidR="00192E84" w:rsidRPr="008270BD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2" w:history="1">
              <w:r w:rsidR="00714969" w:rsidRPr="00D41301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https://dzvg.business.site</w:t>
              </w:r>
            </w:hyperlink>
            <w:r w:rsidR="0071496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192E84" w:rsidRPr="008270BD" w14:paraId="77BC2019" w14:textId="77777777" w:rsidTr="001127D2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520043FF" w14:textId="20F94E94" w:rsidR="00192E84" w:rsidRPr="001127D2" w:rsidRDefault="00192E84" w:rsidP="00192E84">
            <w:pP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</w:pP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 xml:space="preserve">PARTNER </w:t>
            </w:r>
            <w:r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4</w:t>
            </w:r>
            <w:r w:rsidRPr="001127D2">
              <w:rPr>
                <w:rFonts w:ascii="Open Sans" w:hAnsi="Open Sans" w:cs="Open Sans"/>
                <w:b/>
                <w:bCs/>
                <w:color w:val="DA5C57"/>
                <w:sz w:val="16"/>
                <w:szCs w:val="16"/>
                <w:lang w:val="en-GB"/>
              </w:rPr>
              <w:t>:</w:t>
            </w:r>
          </w:p>
        </w:tc>
        <w:tc>
          <w:tcPr>
            <w:tcW w:w="4677" w:type="dxa"/>
            <w:noWrap/>
            <w:vAlign w:val="center"/>
          </w:tcPr>
          <w:p w14:paraId="6F3D72CA" w14:textId="655F7CD4" w:rsidR="00192E84" w:rsidRPr="008270BD" w:rsidRDefault="00FA70BD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County Emergency Hospital </w:t>
            </w:r>
            <w:proofErr w:type="spellStart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Drobeta</w:t>
            </w:r>
            <w:proofErr w:type="spellEnd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Turnu</w:t>
            </w:r>
            <w:proofErr w:type="spellEnd"/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Severin</w:t>
            </w:r>
          </w:p>
        </w:tc>
        <w:tc>
          <w:tcPr>
            <w:tcW w:w="1276" w:type="dxa"/>
            <w:noWrap/>
            <w:vAlign w:val="center"/>
          </w:tcPr>
          <w:p w14:paraId="23699177" w14:textId="5FE6383B" w:rsidR="00192E84" w:rsidRPr="008270BD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Romania </w:t>
            </w:r>
          </w:p>
        </w:tc>
        <w:tc>
          <w:tcPr>
            <w:tcW w:w="2268" w:type="dxa"/>
            <w:noWrap/>
            <w:vAlign w:val="center"/>
          </w:tcPr>
          <w:p w14:paraId="23FE533B" w14:textId="0EC11FA4" w:rsidR="00192E84" w:rsidRPr="008270BD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Mehedinti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County</w:t>
            </w:r>
          </w:p>
        </w:tc>
        <w:tc>
          <w:tcPr>
            <w:tcW w:w="1980" w:type="dxa"/>
            <w:noWrap/>
            <w:vAlign w:val="center"/>
          </w:tcPr>
          <w:p w14:paraId="6ECBBF78" w14:textId="4F8939C1" w:rsidR="00192E84" w:rsidRPr="008270BD" w:rsidRDefault="00FA70BD" w:rsidP="00192E84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409.246,53</w:t>
            </w:r>
          </w:p>
        </w:tc>
        <w:tc>
          <w:tcPr>
            <w:tcW w:w="3966" w:type="dxa"/>
            <w:noWrap/>
            <w:vAlign w:val="center"/>
          </w:tcPr>
          <w:p w14:paraId="12EB2B50" w14:textId="77777777" w:rsidR="00192E84" w:rsidRDefault="00192E84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Bd. Mihai </w:t>
            </w:r>
            <w:proofErr w:type="spellStart"/>
            <w:r w:rsidRPr="00192E84">
              <w:rPr>
                <w:rFonts w:ascii="Open Sans" w:hAnsi="Open Sans" w:cs="Open Sans"/>
                <w:sz w:val="16"/>
                <w:szCs w:val="16"/>
                <w:lang w:val="en-GB"/>
              </w:rPr>
              <w:t>Viteazul</w:t>
            </w:r>
            <w:proofErr w:type="spellEnd"/>
            <w:r w:rsid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no. </w:t>
            </w:r>
            <w:proofErr w:type="spellStart"/>
            <w:r w:rsidR="00FA70BD">
              <w:rPr>
                <w:rFonts w:ascii="Open Sans" w:hAnsi="Open Sans" w:cs="Open Sans"/>
                <w:sz w:val="16"/>
                <w:szCs w:val="16"/>
                <w:lang w:val="en-GB"/>
              </w:rPr>
              <w:t>6D</w:t>
            </w:r>
            <w:proofErr w:type="spellEnd"/>
            <w:r w:rsid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, 220064 </w:t>
            </w:r>
            <w:proofErr w:type="spellStart"/>
            <w:r w:rsidR="00FA70BD"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Drobeta</w:t>
            </w:r>
            <w:proofErr w:type="spellEnd"/>
            <w:r w:rsidR="00FA70BD"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A70BD"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>Turnu</w:t>
            </w:r>
            <w:proofErr w:type="spellEnd"/>
            <w:r w:rsidR="00FA70BD" w:rsidRPr="00FA70BD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Severin</w:t>
            </w:r>
          </w:p>
          <w:p w14:paraId="35ACCBBC" w14:textId="1129ECB1" w:rsidR="002D3590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3" w:history="1">
              <w:r w:rsidR="002D3590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oficial@spitjudseverin.ro</w:t>
              </w:r>
            </w:hyperlink>
            <w:r w:rsidR="002D359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197D51E9" w14:textId="1F6F1AC9" w:rsidR="00FA70BD" w:rsidRPr="008270BD" w:rsidRDefault="00000000" w:rsidP="00192E84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4" w:history="1">
              <w:r w:rsidR="00714969" w:rsidRPr="00D41301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https://spitjudseverin.ro</w:t>
              </w:r>
            </w:hyperlink>
            <w:r w:rsidR="00714969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9631A69" w14:textId="2F2EA06C" w:rsidR="00811AC4" w:rsidRPr="008270BD" w:rsidRDefault="00811AC4" w:rsidP="00811AC4">
      <w:pPr>
        <w:rPr>
          <w:rFonts w:ascii="Open Sans" w:hAnsi="Open Sans" w:cs="Open Sans"/>
          <w:sz w:val="16"/>
          <w:szCs w:val="16"/>
          <w:lang w:val="en-GB"/>
        </w:rPr>
      </w:pPr>
    </w:p>
    <w:p w14:paraId="14A3904B" w14:textId="702AAC8E" w:rsidR="007F561B" w:rsidRPr="008270BD" w:rsidRDefault="007F561B" w:rsidP="00811AC4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C477CC" w:rsidRPr="008270BD" w14:paraId="7162AFCA" w14:textId="77777777" w:rsidTr="006F6A77">
        <w:tc>
          <w:tcPr>
            <w:tcW w:w="5231" w:type="dxa"/>
          </w:tcPr>
          <w:p w14:paraId="53F649AD" w14:textId="074D4C32" w:rsidR="00C477CC" w:rsidRPr="008270BD" w:rsidRDefault="006F6A77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Photo</w:t>
            </w:r>
          </w:p>
        </w:tc>
        <w:tc>
          <w:tcPr>
            <w:tcW w:w="5231" w:type="dxa"/>
          </w:tcPr>
          <w:p w14:paraId="2A7565EA" w14:textId="6E4850F5" w:rsidR="00C477CC" w:rsidRPr="008270BD" w:rsidRDefault="006F6A77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Photo</w:t>
            </w:r>
          </w:p>
        </w:tc>
        <w:tc>
          <w:tcPr>
            <w:tcW w:w="5232" w:type="dxa"/>
          </w:tcPr>
          <w:p w14:paraId="74D38358" w14:textId="418B5B56" w:rsidR="00C477CC" w:rsidRPr="008270BD" w:rsidRDefault="006F6A77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8270BD">
              <w:rPr>
                <w:rFonts w:ascii="Open Sans" w:hAnsi="Open Sans" w:cs="Open Sans"/>
                <w:sz w:val="16"/>
                <w:szCs w:val="16"/>
                <w:lang w:val="en-GB"/>
              </w:rPr>
              <w:t>Photo</w:t>
            </w:r>
          </w:p>
        </w:tc>
      </w:tr>
      <w:tr w:rsidR="00C477CC" w:rsidRPr="008270BD" w14:paraId="692ABC74" w14:textId="77777777" w:rsidTr="006F6A77">
        <w:tc>
          <w:tcPr>
            <w:tcW w:w="5231" w:type="dxa"/>
          </w:tcPr>
          <w:p w14:paraId="71FEDD14" w14:textId="77777777" w:rsidR="00C477CC" w:rsidRPr="008270BD" w:rsidRDefault="00C477CC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5231" w:type="dxa"/>
          </w:tcPr>
          <w:p w14:paraId="59743C7A" w14:textId="77777777" w:rsidR="00C477CC" w:rsidRPr="008270BD" w:rsidRDefault="00C477CC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5232" w:type="dxa"/>
          </w:tcPr>
          <w:p w14:paraId="5B410A08" w14:textId="77777777" w:rsidR="00C477CC" w:rsidRPr="008270BD" w:rsidRDefault="00C477CC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</w:tbl>
    <w:p w14:paraId="0F36673C" w14:textId="0D074465" w:rsidR="008D4F6B" w:rsidRDefault="008D4F6B" w:rsidP="00F9014E">
      <w:pPr>
        <w:jc w:val="center"/>
        <w:rPr>
          <w:rFonts w:ascii="Open Sans" w:hAnsi="Open Sans" w:cs="Open Sans"/>
          <w:sz w:val="16"/>
          <w:szCs w:val="16"/>
          <w:lang w:val="en-GB"/>
        </w:rPr>
      </w:pPr>
    </w:p>
    <w:p w14:paraId="0E92C7DA" w14:textId="77777777" w:rsidR="00E309B1" w:rsidRPr="008270BD" w:rsidRDefault="00E309B1" w:rsidP="00E309B1">
      <w:pPr>
        <w:rPr>
          <w:rFonts w:ascii="Open Sans" w:hAnsi="Open Sans" w:cs="Open Sans"/>
          <w:sz w:val="16"/>
          <w:szCs w:val="16"/>
          <w:lang w:val="en-GB"/>
        </w:rPr>
      </w:pPr>
    </w:p>
    <w:sectPr w:rsidR="00E309B1" w:rsidRPr="008270BD" w:rsidSect="006C6165">
      <w:headerReference w:type="default" r:id="rId15"/>
      <w:footerReference w:type="default" r:id="rId16"/>
      <w:pgSz w:w="16838" w:h="11906" w:orient="landscape" w:code="9"/>
      <w:pgMar w:top="1418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71BC" w14:textId="77777777" w:rsidR="006C6165" w:rsidRDefault="006C6165" w:rsidP="00811AC4">
      <w:r>
        <w:separator/>
      </w:r>
    </w:p>
  </w:endnote>
  <w:endnote w:type="continuationSeparator" w:id="0">
    <w:p w14:paraId="19F58FB4" w14:textId="77777777" w:rsidR="006C6165" w:rsidRDefault="006C6165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31F" w14:textId="4B873ECE" w:rsidR="002741EF" w:rsidRDefault="002741EF" w:rsidP="007F561B">
    <w:pPr>
      <w:pStyle w:val="Footer"/>
    </w:pPr>
  </w:p>
  <w:p w14:paraId="744EAC28" w14:textId="7924F790" w:rsidR="002741EF" w:rsidRDefault="002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056E" w14:textId="77777777" w:rsidR="006C6165" w:rsidRDefault="006C6165" w:rsidP="00811AC4">
      <w:r>
        <w:separator/>
      </w:r>
    </w:p>
  </w:footnote>
  <w:footnote w:type="continuationSeparator" w:id="0">
    <w:p w14:paraId="1FB4A4D2" w14:textId="77777777" w:rsidR="006C6165" w:rsidRDefault="006C6165" w:rsidP="00811AC4">
      <w:r>
        <w:continuationSeparator/>
      </w:r>
    </w:p>
  </w:footnote>
  <w:footnote w:id="1">
    <w:p w14:paraId="2EBEB2A1" w14:textId="07E449FB" w:rsidR="002741EF" w:rsidRPr="00B36C37" w:rsidRDefault="002741EF" w:rsidP="002A61D6">
      <w:pPr>
        <w:pStyle w:val="FootnoteText"/>
        <w:rPr>
          <w:rFonts w:ascii="Open Sans" w:hAnsi="Open Sans" w:cs="Open Sans"/>
          <w:color w:val="DA5C57"/>
          <w:sz w:val="12"/>
          <w:szCs w:val="12"/>
          <w:lang w:val="en-GB"/>
        </w:rPr>
      </w:pPr>
      <w:r w:rsidRPr="00B36C37">
        <w:rPr>
          <w:rStyle w:val="FootnoteReference"/>
          <w:rFonts w:ascii="Open Sans" w:hAnsi="Open Sans" w:cs="Open Sans"/>
          <w:color w:val="DA5C57"/>
          <w:sz w:val="12"/>
          <w:szCs w:val="12"/>
          <w:lang w:val="en-GB"/>
        </w:rPr>
        <w:footnoteRef/>
      </w:r>
      <w:r w:rsidRPr="00B36C37">
        <w:rPr>
          <w:rFonts w:ascii="Open Sans" w:hAnsi="Open Sans" w:cs="Open Sans"/>
          <w:color w:val="DA5C57"/>
          <w:sz w:val="12"/>
          <w:szCs w:val="12"/>
          <w:lang w:val="en-GB"/>
        </w:rPr>
        <w:t xml:space="preserve">the implementation period (including extensions) </w:t>
      </w:r>
    </w:p>
  </w:footnote>
  <w:footnote w:id="2">
    <w:p w14:paraId="64D7A6F3" w14:textId="77777777" w:rsidR="002741EF" w:rsidRPr="00FC25AF" w:rsidRDefault="002741EF" w:rsidP="002A61D6">
      <w:pPr>
        <w:pStyle w:val="FootnoteText"/>
        <w:rPr>
          <w:rFonts w:ascii="Open Sans" w:hAnsi="Open Sans" w:cs="Open Sans"/>
          <w:sz w:val="12"/>
          <w:szCs w:val="12"/>
          <w:lang w:val="en-GB"/>
        </w:rPr>
      </w:pPr>
      <w:r w:rsidRPr="00B36C37">
        <w:rPr>
          <w:rStyle w:val="FootnoteReference"/>
          <w:rFonts w:ascii="Open Sans" w:hAnsi="Open Sans" w:cs="Open Sans"/>
          <w:color w:val="DA5C57"/>
          <w:sz w:val="12"/>
          <w:szCs w:val="12"/>
          <w:lang w:val="en-GB"/>
        </w:rPr>
        <w:footnoteRef/>
      </w:r>
      <w:r w:rsidRPr="00B36C37">
        <w:rPr>
          <w:rStyle w:val="FootnoteReference"/>
          <w:rFonts w:ascii="Open Sans" w:hAnsi="Open Sans" w:cs="Open Sans"/>
          <w:color w:val="DA5C57"/>
          <w:sz w:val="12"/>
          <w:szCs w:val="12"/>
        </w:rPr>
        <w:t xml:space="preserve"> </w:t>
      </w:r>
      <w:r w:rsidRPr="00B36C37">
        <w:rPr>
          <w:rFonts w:ascii="Open Sans" w:hAnsi="Open Sans" w:cs="Open Sans"/>
          <w:color w:val="DA5C57"/>
          <w:sz w:val="12"/>
          <w:szCs w:val="12"/>
          <w:lang w:val="en-GB"/>
        </w:rPr>
        <w:t>total funds spent/total funds contracted *100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3AA" w14:textId="727960DF" w:rsidR="002741EF" w:rsidRDefault="001E7DD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7D679EDF" wp14:editId="04CFED1A">
          <wp:simplePos x="0" y="0"/>
          <wp:positionH relativeFrom="margin">
            <wp:posOffset>-118415</wp:posOffset>
          </wp:positionH>
          <wp:positionV relativeFrom="paragraph">
            <wp:posOffset>-346710</wp:posOffset>
          </wp:positionV>
          <wp:extent cx="2792095" cy="838200"/>
          <wp:effectExtent l="0" t="0" r="8255" b="0"/>
          <wp:wrapNone/>
          <wp:docPr id="17800308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030808" name="Picture 17800308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965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1B4F6380" wp14:editId="35864047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67995" cy="466725"/>
          <wp:effectExtent l="0" t="0" r="8255" b="9525"/>
          <wp:wrapNone/>
          <wp:docPr id="3871737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173715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7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14"/>
    <w:multiLevelType w:val="hybridMultilevel"/>
    <w:tmpl w:val="9B465936"/>
    <w:lvl w:ilvl="0" w:tplc="B2341AA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4DE"/>
    <w:multiLevelType w:val="hybridMultilevel"/>
    <w:tmpl w:val="63563E0E"/>
    <w:lvl w:ilvl="0" w:tplc="38BE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32B0"/>
    <w:multiLevelType w:val="hybridMultilevel"/>
    <w:tmpl w:val="8BB2CF28"/>
    <w:lvl w:ilvl="0" w:tplc="B2341AA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4601"/>
    <w:multiLevelType w:val="hybridMultilevel"/>
    <w:tmpl w:val="C6E26492"/>
    <w:lvl w:ilvl="0" w:tplc="B2341AA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5B2A"/>
    <w:multiLevelType w:val="hybridMultilevel"/>
    <w:tmpl w:val="056E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6664">
    <w:abstractNumId w:val="4"/>
  </w:num>
  <w:num w:numId="2" w16cid:durableId="955794134">
    <w:abstractNumId w:val="1"/>
  </w:num>
  <w:num w:numId="3" w16cid:durableId="419721722">
    <w:abstractNumId w:val="3"/>
  </w:num>
  <w:num w:numId="4" w16cid:durableId="119690503">
    <w:abstractNumId w:val="2"/>
  </w:num>
  <w:num w:numId="5" w16cid:durableId="187442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C4"/>
    <w:rsid w:val="00036406"/>
    <w:rsid w:val="000505C8"/>
    <w:rsid w:val="000723E8"/>
    <w:rsid w:val="00093B12"/>
    <w:rsid w:val="00107195"/>
    <w:rsid w:val="001127D2"/>
    <w:rsid w:val="00133C91"/>
    <w:rsid w:val="00145950"/>
    <w:rsid w:val="001504C9"/>
    <w:rsid w:val="00182388"/>
    <w:rsid w:val="00182539"/>
    <w:rsid w:val="00192E84"/>
    <w:rsid w:val="001B29E1"/>
    <w:rsid w:val="001E7DDB"/>
    <w:rsid w:val="001F0614"/>
    <w:rsid w:val="00235793"/>
    <w:rsid w:val="002741EF"/>
    <w:rsid w:val="00295183"/>
    <w:rsid w:val="002A61D6"/>
    <w:rsid w:val="002B47D5"/>
    <w:rsid w:val="002C4C9D"/>
    <w:rsid w:val="002D2927"/>
    <w:rsid w:val="002D3590"/>
    <w:rsid w:val="002F1712"/>
    <w:rsid w:val="00301FD8"/>
    <w:rsid w:val="00320820"/>
    <w:rsid w:val="00375092"/>
    <w:rsid w:val="00375D6F"/>
    <w:rsid w:val="00376030"/>
    <w:rsid w:val="003938D3"/>
    <w:rsid w:val="003B60EE"/>
    <w:rsid w:val="003D5965"/>
    <w:rsid w:val="003F5819"/>
    <w:rsid w:val="00415B9E"/>
    <w:rsid w:val="00455C8B"/>
    <w:rsid w:val="004A044A"/>
    <w:rsid w:val="004B3880"/>
    <w:rsid w:val="004D1698"/>
    <w:rsid w:val="00520299"/>
    <w:rsid w:val="005353FF"/>
    <w:rsid w:val="00560232"/>
    <w:rsid w:val="00560614"/>
    <w:rsid w:val="005B3222"/>
    <w:rsid w:val="006956AF"/>
    <w:rsid w:val="0069616D"/>
    <w:rsid w:val="006979CD"/>
    <w:rsid w:val="006C6165"/>
    <w:rsid w:val="006D10A3"/>
    <w:rsid w:val="006E0721"/>
    <w:rsid w:val="006E2EF5"/>
    <w:rsid w:val="006F23C1"/>
    <w:rsid w:val="006F6A77"/>
    <w:rsid w:val="00714969"/>
    <w:rsid w:val="007B3162"/>
    <w:rsid w:val="007F561B"/>
    <w:rsid w:val="00810D81"/>
    <w:rsid w:val="00811AC4"/>
    <w:rsid w:val="00817FE5"/>
    <w:rsid w:val="008270BD"/>
    <w:rsid w:val="00862EB2"/>
    <w:rsid w:val="00874AF0"/>
    <w:rsid w:val="00885F0D"/>
    <w:rsid w:val="008D4F6B"/>
    <w:rsid w:val="00964959"/>
    <w:rsid w:val="009D2A1A"/>
    <w:rsid w:val="009F6091"/>
    <w:rsid w:val="00A01405"/>
    <w:rsid w:val="00A052EC"/>
    <w:rsid w:val="00A10DC5"/>
    <w:rsid w:val="00A24EFD"/>
    <w:rsid w:val="00A8595B"/>
    <w:rsid w:val="00A862A9"/>
    <w:rsid w:val="00AD08F9"/>
    <w:rsid w:val="00B36C37"/>
    <w:rsid w:val="00B40392"/>
    <w:rsid w:val="00B87C8B"/>
    <w:rsid w:val="00B94E6D"/>
    <w:rsid w:val="00BB561F"/>
    <w:rsid w:val="00BD5D35"/>
    <w:rsid w:val="00C477CC"/>
    <w:rsid w:val="00C83444"/>
    <w:rsid w:val="00C8665D"/>
    <w:rsid w:val="00D33363"/>
    <w:rsid w:val="00D92C0D"/>
    <w:rsid w:val="00DD72D5"/>
    <w:rsid w:val="00DE143B"/>
    <w:rsid w:val="00E001EB"/>
    <w:rsid w:val="00E309B1"/>
    <w:rsid w:val="00E61FD4"/>
    <w:rsid w:val="00F0303D"/>
    <w:rsid w:val="00F328AB"/>
    <w:rsid w:val="00F775A0"/>
    <w:rsid w:val="00F9014E"/>
    <w:rsid w:val="00FA10F0"/>
    <w:rsid w:val="00FA70BD"/>
    <w:rsid w:val="00FB3633"/>
    <w:rsid w:val="00FB428E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741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3F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3FF"/>
    <w:rPr>
      <w:rFonts w:ascii="Consolas" w:eastAsia="Times New Roman" w:hAnsi="Consolas" w:cs="Times New Roman"/>
      <w:sz w:val="21"/>
      <w:szCs w:val="21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5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80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0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0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7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ul-municipal-timisoara.ro" TargetMode="External"/><Relationship Id="rId13" Type="http://schemas.openxmlformats.org/officeDocument/2006/relationships/hyperlink" Target="mailto:oficial@spitjudseverin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smtm.ro" TargetMode="External"/><Relationship Id="rId12" Type="http://schemas.openxmlformats.org/officeDocument/2006/relationships/hyperlink" Target="https://dzvg.business.si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unovodstvo@dzvg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ckladovo.c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ckld@kladovonet.com" TargetMode="External"/><Relationship Id="rId14" Type="http://schemas.openxmlformats.org/officeDocument/2006/relationships/hyperlink" Target="https://spitjudseverin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</dc:creator>
  <cp:keywords/>
  <dc:description/>
  <cp:lastModifiedBy>Carmen-Dana, Stojanovic</cp:lastModifiedBy>
  <cp:revision>28</cp:revision>
  <dcterms:created xsi:type="dcterms:W3CDTF">2024-01-25T08:10:00Z</dcterms:created>
  <dcterms:modified xsi:type="dcterms:W3CDTF">2024-02-14T09:24:00Z</dcterms:modified>
</cp:coreProperties>
</file>