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text" w:horzAnchor="margin" w:tblpXSpec="center" w:tblpY="1"/>
        <w:tblOverlap w:val="never"/>
        <w:tblW w:w="15742" w:type="dxa"/>
        <w:tblLook w:val="04A0" w:firstRow="1" w:lastRow="0" w:firstColumn="1" w:lastColumn="0" w:noHBand="0" w:noVBand="1"/>
      </w:tblPr>
      <w:tblGrid>
        <w:gridCol w:w="2552"/>
        <w:gridCol w:w="13183"/>
        <w:gridCol w:w="7"/>
      </w:tblGrid>
      <w:tr w:rsidR="002A61D6" w:rsidRPr="00BF701F" w14:paraId="6C9E4F43" w14:textId="77777777" w:rsidTr="003D5965">
        <w:trPr>
          <w:trHeight w:val="313"/>
        </w:trPr>
        <w:tc>
          <w:tcPr>
            <w:tcW w:w="15742" w:type="dxa"/>
            <w:gridSpan w:val="3"/>
            <w:tcBorders>
              <w:top w:val="nil"/>
              <w:left w:val="nil"/>
              <w:bottom w:val="nil"/>
              <w:right w:val="nil"/>
            </w:tcBorders>
            <w:shd w:val="clear" w:color="auto" w:fill="DA5C57"/>
            <w:noWrap/>
            <w:vAlign w:val="center"/>
          </w:tcPr>
          <w:p w14:paraId="6F495DBF" w14:textId="77777777" w:rsidR="002A61D6" w:rsidRPr="00BF701F" w:rsidRDefault="002A61D6" w:rsidP="00B40392">
            <w:pPr>
              <w:jc w:val="center"/>
              <w:rPr>
                <w:rFonts w:ascii="Open Sans" w:hAnsi="Open Sans" w:cs="Open Sans"/>
                <w:b/>
                <w:color w:val="FFFFFF" w:themeColor="background1"/>
                <w:sz w:val="28"/>
                <w:szCs w:val="28"/>
                <w:lang w:val="en-GB"/>
              </w:rPr>
            </w:pPr>
            <w:r w:rsidRPr="00BF701F">
              <w:rPr>
                <w:rFonts w:ascii="Open Sans" w:hAnsi="Open Sans" w:cs="Open Sans"/>
                <w:b/>
                <w:color w:val="FFFFFF" w:themeColor="background1"/>
                <w:sz w:val="28"/>
                <w:szCs w:val="28"/>
                <w:lang w:val="en-GB"/>
              </w:rPr>
              <w:t>Project information</w:t>
            </w:r>
          </w:p>
        </w:tc>
      </w:tr>
      <w:tr w:rsidR="002A61D6" w:rsidRPr="00BF701F" w14:paraId="12F7A3C7" w14:textId="77777777" w:rsidTr="006F6A77">
        <w:trPr>
          <w:gridAfter w:val="1"/>
          <w:wAfter w:w="7" w:type="dxa"/>
          <w:trHeight w:val="313"/>
        </w:trPr>
        <w:tc>
          <w:tcPr>
            <w:tcW w:w="2552" w:type="dxa"/>
            <w:tcBorders>
              <w:top w:val="nil"/>
              <w:left w:val="nil"/>
              <w:right w:val="nil"/>
            </w:tcBorders>
            <w:shd w:val="clear" w:color="auto" w:fill="auto"/>
            <w:noWrap/>
            <w:vAlign w:val="bottom"/>
          </w:tcPr>
          <w:p w14:paraId="1053A651" w14:textId="77777777" w:rsidR="002A61D6" w:rsidRPr="00BF701F" w:rsidRDefault="002A61D6" w:rsidP="00B40392">
            <w:pPr>
              <w:rPr>
                <w:rFonts w:ascii="Open Sans" w:hAnsi="Open Sans" w:cs="Open Sans"/>
                <w:color w:val="000000"/>
                <w:sz w:val="16"/>
                <w:szCs w:val="16"/>
                <w:lang w:val="en-GB"/>
              </w:rPr>
            </w:pPr>
          </w:p>
        </w:tc>
        <w:tc>
          <w:tcPr>
            <w:tcW w:w="13183" w:type="dxa"/>
            <w:tcBorders>
              <w:top w:val="nil"/>
              <w:left w:val="nil"/>
              <w:right w:val="nil"/>
            </w:tcBorders>
            <w:shd w:val="clear" w:color="auto" w:fill="auto"/>
            <w:noWrap/>
            <w:vAlign w:val="bottom"/>
          </w:tcPr>
          <w:p w14:paraId="74203755" w14:textId="77777777" w:rsidR="002A61D6" w:rsidRPr="00BF701F" w:rsidRDefault="002A61D6" w:rsidP="00B40392">
            <w:pPr>
              <w:rPr>
                <w:rFonts w:ascii="Open Sans" w:hAnsi="Open Sans" w:cs="Open Sans"/>
                <w:sz w:val="16"/>
                <w:szCs w:val="16"/>
                <w:lang w:val="en-GB"/>
              </w:rPr>
            </w:pPr>
          </w:p>
        </w:tc>
      </w:tr>
      <w:tr w:rsidR="002A61D6" w:rsidRPr="00BF701F" w14:paraId="745A550F" w14:textId="77777777" w:rsidTr="00C8665D">
        <w:trPr>
          <w:gridAfter w:val="1"/>
          <w:wAfter w:w="7" w:type="dxa"/>
          <w:trHeight w:val="313"/>
        </w:trPr>
        <w:tc>
          <w:tcPr>
            <w:tcW w:w="2552" w:type="dxa"/>
            <w:tcBorders>
              <w:bottom w:val="single" w:sz="4" w:space="0" w:color="auto"/>
            </w:tcBorders>
            <w:shd w:val="clear" w:color="auto" w:fill="auto"/>
            <w:noWrap/>
            <w:vAlign w:val="center"/>
          </w:tcPr>
          <w:p w14:paraId="4152D259" w14:textId="77777777" w:rsidR="002A61D6" w:rsidRPr="00BF701F" w:rsidRDefault="002A61D6"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CALL FOR PROPOSALS</w:t>
            </w:r>
          </w:p>
        </w:tc>
        <w:tc>
          <w:tcPr>
            <w:tcW w:w="13183" w:type="dxa"/>
            <w:tcBorders>
              <w:left w:val="nil"/>
              <w:bottom w:val="single" w:sz="4" w:space="0" w:color="auto"/>
            </w:tcBorders>
            <w:shd w:val="clear" w:color="auto" w:fill="auto"/>
            <w:noWrap/>
            <w:vAlign w:val="center"/>
          </w:tcPr>
          <w:p w14:paraId="215C7DFF" w14:textId="30B9358D" w:rsidR="002A61D6" w:rsidRPr="00BF701F" w:rsidRDefault="00560614" w:rsidP="00EA21BC">
            <w:pPr>
              <w:rPr>
                <w:rFonts w:ascii="Open Sans" w:hAnsi="Open Sans" w:cs="Open Sans"/>
                <w:sz w:val="16"/>
                <w:szCs w:val="16"/>
                <w:lang w:val="en-GB"/>
              </w:rPr>
            </w:pPr>
            <w:r w:rsidRPr="00BF701F">
              <w:rPr>
                <w:rFonts w:ascii="Open Sans" w:hAnsi="Open Sans" w:cs="Open Sans"/>
                <w:sz w:val="16"/>
                <w:szCs w:val="16"/>
                <w:lang w:val="en-GB"/>
              </w:rPr>
              <w:t>1</w:t>
            </w:r>
            <w:r w:rsidR="00BF701F" w:rsidRPr="00BF701F">
              <w:rPr>
                <w:rFonts w:ascii="Open Sans" w:hAnsi="Open Sans" w:cs="Open Sans"/>
                <w:sz w:val="16"/>
                <w:szCs w:val="16"/>
                <w:vertAlign w:val="superscript"/>
                <w:lang w:val="en-GB"/>
              </w:rPr>
              <w:t>st</w:t>
            </w:r>
            <w:r w:rsidR="00BF701F" w:rsidRPr="00BF701F">
              <w:rPr>
                <w:rFonts w:ascii="Open Sans" w:hAnsi="Open Sans" w:cs="Open Sans"/>
                <w:sz w:val="16"/>
                <w:szCs w:val="16"/>
                <w:lang w:val="en-GB"/>
              </w:rPr>
              <w:t xml:space="preserve"> </w:t>
            </w:r>
          </w:p>
        </w:tc>
      </w:tr>
      <w:tr w:rsidR="002A61D6" w:rsidRPr="00BF701F" w14:paraId="36593A18"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4BF8B3F8" w14:textId="3B252059" w:rsidR="002A61D6" w:rsidRPr="00BF701F" w:rsidRDefault="002A61D6"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P</w:t>
            </w:r>
            <w:r w:rsidR="00295183" w:rsidRPr="00BF701F">
              <w:rPr>
                <w:rFonts w:ascii="Open Sans" w:hAnsi="Open Sans" w:cs="Open Sans"/>
                <w:b/>
                <w:bCs/>
                <w:color w:val="DA5C57"/>
                <w:sz w:val="16"/>
                <w:szCs w:val="16"/>
                <w:lang w:val="en-GB"/>
              </w:rPr>
              <w:t>riority</w:t>
            </w:r>
            <w:r w:rsidRPr="00BF701F">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F1CFE6C" w14:textId="25734084" w:rsidR="002A61D6" w:rsidRPr="00BF701F" w:rsidRDefault="000505C8" w:rsidP="00C8665D">
            <w:pPr>
              <w:rPr>
                <w:rFonts w:ascii="Open Sans" w:hAnsi="Open Sans" w:cs="Open Sans"/>
                <w:sz w:val="16"/>
                <w:szCs w:val="16"/>
                <w:lang w:val="en-GB"/>
              </w:rPr>
            </w:pPr>
            <w:r w:rsidRPr="00BF701F">
              <w:rPr>
                <w:rFonts w:ascii="Open Sans" w:hAnsi="Open Sans" w:cs="Open Sans"/>
                <w:sz w:val="16"/>
                <w:szCs w:val="16"/>
                <w:lang w:val="en-GB"/>
              </w:rPr>
              <w:t>2</w:t>
            </w:r>
            <w:r w:rsidR="00FC25AF" w:rsidRPr="00BF701F">
              <w:rPr>
                <w:rFonts w:ascii="Open Sans" w:hAnsi="Open Sans" w:cs="Open Sans"/>
                <w:sz w:val="16"/>
                <w:szCs w:val="16"/>
                <w:lang w:val="en-GB"/>
              </w:rPr>
              <w:t xml:space="preserve"> </w:t>
            </w:r>
            <w:r w:rsidRPr="00BF701F">
              <w:rPr>
                <w:rFonts w:ascii="Open Sans" w:hAnsi="Open Sans" w:cs="Open Sans"/>
                <w:sz w:val="16"/>
                <w:szCs w:val="16"/>
                <w:lang w:val="en-GB"/>
              </w:rPr>
              <w:t>Social and economic development</w:t>
            </w:r>
          </w:p>
        </w:tc>
      </w:tr>
      <w:tr w:rsidR="002A61D6" w:rsidRPr="00BF701F" w14:paraId="20E3E633"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81681CA" w14:textId="7E77393E" w:rsidR="002A61D6" w:rsidRPr="00BF701F" w:rsidRDefault="00295183"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Specific objective</w:t>
            </w:r>
            <w:r w:rsidR="002A61D6" w:rsidRPr="00BF701F">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327DD868" w14:textId="3523BA91" w:rsidR="002A61D6" w:rsidRPr="00BF701F" w:rsidRDefault="00EA21BC" w:rsidP="00EA21BC">
            <w:pPr>
              <w:rPr>
                <w:rFonts w:ascii="Open Sans" w:hAnsi="Open Sans" w:cs="Open Sans"/>
                <w:sz w:val="16"/>
                <w:szCs w:val="16"/>
                <w:lang w:val="en-GB"/>
              </w:rPr>
            </w:pPr>
            <w:r w:rsidRPr="00BF701F">
              <w:rPr>
                <w:rFonts w:ascii="Open Sans" w:hAnsi="Open Sans" w:cs="Open Sans"/>
                <w:sz w:val="16"/>
                <w:szCs w:val="16"/>
                <w:lang w:val="en-GB"/>
              </w:rPr>
              <w:t>2.2 Ensuring equal access to health care and fostering resilience of health systems, including primary care, and promoting the transition from institutional to family and community based care</w:t>
            </w:r>
          </w:p>
        </w:tc>
      </w:tr>
      <w:tr w:rsidR="00E61FD4" w:rsidRPr="00BF701F" w14:paraId="41ABE074" w14:textId="77777777" w:rsidTr="00EA10FB">
        <w:trPr>
          <w:gridAfter w:val="1"/>
          <w:wAfter w:w="7" w:type="dxa"/>
          <w:trHeight w:val="405"/>
        </w:trPr>
        <w:tc>
          <w:tcPr>
            <w:tcW w:w="2552" w:type="dxa"/>
            <w:tcBorders>
              <w:top w:val="single" w:sz="4" w:space="0" w:color="auto"/>
              <w:bottom w:val="single" w:sz="4" w:space="0" w:color="auto"/>
            </w:tcBorders>
            <w:shd w:val="clear" w:color="auto" w:fill="auto"/>
            <w:noWrap/>
            <w:vAlign w:val="center"/>
            <w:hideMark/>
          </w:tcPr>
          <w:p w14:paraId="0F4C9FBC" w14:textId="77777777" w:rsidR="00E61FD4" w:rsidRPr="00BF701F" w:rsidRDefault="00E61FD4" w:rsidP="00E61FD4">
            <w:pPr>
              <w:rPr>
                <w:rFonts w:ascii="Open Sans" w:hAnsi="Open Sans" w:cs="Open Sans"/>
                <w:b/>
                <w:bCs/>
                <w:color w:val="DA5C57"/>
                <w:sz w:val="16"/>
                <w:szCs w:val="16"/>
                <w:lang w:val="en-GB"/>
              </w:rPr>
            </w:pPr>
            <w:proofErr w:type="spellStart"/>
            <w:r w:rsidRPr="00BF701F">
              <w:rPr>
                <w:rFonts w:ascii="Open Sans" w:hAnsi="Open Sans" w:cs="Open Sans"/>
                <w:b/>
                <w:bCs/>
                <w:color w:val="DA5C57"/>
                <w:sz w:val="16"/>
                <w:szCs w:val="16"/>
                <w:lang w:val="en-GB"/>
              </w:rPr>
              <w:t>Jems</w:t>
            </w:r>
            <w:proofErr w:type="spellEnd"/>
            <w:r w:rsidRPr="00BF701F">
              <w:rPr>
                <w:rFonts w:ascii="Open Sans" w:hAnsi="Open Sans" w:cs="Open Sans"/>
                <w:b/>
                <w:bCs/>
                <w:color w:val="DA5C57"/>
                <w:sz w:val="16"/>
                <w:szCs w:val="16"/>
                <w:lang w:val="en-GB"/>
              </w:rPr>
              <w:t xml:space="preserve"> Code:</w:t>
            </w:r>
          </w:p>
        </w:tc>
        <w:tc>
          <w:tcPr>
            <w:tcW w:w="13183" w:type="dxa"/>
            <w:tcBorders>
              <w:top w:val="single" w:sz="4" w:space="0" w:color="auto"/>
              <w:left w:val="nil"/>
              <w:bottom w:val="single" w:sz="4" w:space="0" w:color="auto"/>
            </w:tcBorders>
            <w:shd w:val="clear" w:color="auto" w:fill="auto"/>
            <w:noWrap/>
            <w:vAlign w:val="center"/>
          </w:tcPr>
          <w:p w14:paraId="0998B030" w14:textId="1E0AD481" w:rsidR="00E61FD4" w:rsidRPr="00BF701F" w:rsidRDefault="0080113B" w:rsidP="00E61FD4">
            <w:pPr>
              <w:rPr>
                <w:rFonts w:ascii="Open Sans" w:hAnsi="Open Sans" w:cs="Open Sans"/>
                <w:sz w:val="16"/>
                <w:szCs w:val="16"/>
                <w:lang w:val="en-GB"/>
              </w:rPr>
            </w:pPr>
            <w:proofErr w:type="spellStart"/>
            <w:r w:rsidRPr="00BF701F">
              <w:rPr>
                <w:rFonts w:ascii="Open Sans" w:hAnsi="Open Sans" w:cs="Open Sans"/>
                <w:sz w:val="16"/>
                <w:szCs w:val="16"/>
                <w:lang w:val="en-GB"/>
              </w:rPr>
              <w:t>RORS00093</w:t>
            </w:r>
            <w:proofErr w:type="spellEnd"/>
          </w:p>
        </w:tc>
      </w:tr>
      <w:tr w:rsidR="002A61D6" w:rsidRPr="00BF701F" w14:paraId="24F805DB" w14:textId="77777777" w:rsidTr="00C8665D">
        <w:trPr>
          <w:gridAfter w:val="1"/>
          <w:wAfter w:w="7" w:type="dxa"/>
          <w:trHeight w:val="418"/>
        </w:trPr>
        <w:tc>
          <w:tcPr>
            <w:tcW w:w="2552" w:type="dxa"/>
            <w:tcBorders>
              <w:top w:val="single" w:sz="4" w:space="0" w:color="auto"/>
              <w:bottom w:val="single" w:sz="4" w:space="0" w:color="auto"/>
            </w:tcBorders>
            <w:shd w:val="clear" w:color="auto" w:fill="auto"/>
            <w:noWrap/>
            <w:vAlign w:val="center"/>
            <w:hideMark/>
          </w:tcPr>
          <w:p w14:paraId="6202F2E4" w14:textId="1A13290A" w:rsidR="002A61D6" w:rsidRPr="00BF701F" w:rsidRDefault="002A61D6"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P</w:t>
            </w:r>
            <w:r w:rsidR="00295183" w:rsidRPr="00BF701F">
              <w:rPr>
                <w:rFonts w:ascii="Open Sans" w:hAnsi="Open Sans" w:cs="Open Sans"/>
                <w:b/>
                <w:bCs/>
                <w:color w:val="DA5C57"/>
                <w:sz w:val="16"/>
                <w:szCs w:val="16"/>
                <w:lang w:val="en-GB"/>
              </w:rPr>
              <w:t>roject</w:t>
            </w:r>
            <w:r w:rsidRPr="00BF701F">
              <w:rPr>
                <w:rFonts w:ascii="Open Sans" w:hAnsi="Open Sans" w:cs="Open Sans"/>
                <w:b/>
                <w:bCs/>
                <w:color w:val="DA5C57"/>
                <w:sz w:val="16"/>
                <w:szCs w:val="16"/>
                <w:lang w:val="en-GB"/>
              </w:rPr>
              <w:t xml:space="preserve"> </w:t>
            </w:r>
            <w:r w:rsidR="00295183" w:rsidRPr="00BF701F">
              <w:rPr>
                <w:rFonts w:ascii="Open Sans" w:hAnsi="Open Sans" w:cs="Open Sans"/>
                <w:b/>
                <w:bCs/>
                <w:color w:val="DA5C57"/>
                <w:sz w:val="16"/>
                <w:szCs w:val="16"/>
                <w:lang w:val="en-GB"/>
              </w:rPr>
              <w:t>title</w:t>
            </w:r>
            <w:r w:rsidRPr="00BF701F">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62CEFCB" w14:textId="4B214BA9" w:rsidR="002A61D6" w:rsidRPr="00BF701F" w:rsidRDefault="0080113B" w:rsidP="00C8665D">
            <w:pPr>
              <w:rPr>
                <w:rFonts w:ascii="Open Sans" w:hAnsi="Open Sans" w:cs="Open Sans"/>
                <w:b/>
                <w:color w:val="0070C0"/>
                <w:sz w:val="16"/>
                <w:szCs w:val="16"/>
                <w:lang w:val="en-GB"/>
              </w:rPr>
            </w:pPr>
            <w:r w:rsidRPr="00BF701F">
              <w:rPr>
                <w:rFonts w:ascii="Open Sans" w:hAnsi="Open Sans" w:cs="Open Sans"/>
                <w:b/>
                <w:sz w:val="16"/>
                <w:szCs w:val="16"/>
                <w:lang w:val="en-GB"/>
              </w:rPr>
              <w:t>COPE -</w:t>
            </w:r>
            <w:r w:rsidR="00BF701F" w:rsidRPr="00BF701F">
              <w:rPr>
                <w:rFonts w:ascii="Open Sans" w:hAnsi="Open Sans" w:cs="Open Sans"/>
                <w:b/>
                <w:sz w:val="16"/>
                <w:szCs w:val="16"/>
                <w:lang w:val="en-GB"/>
              </w:rPr>
              <w:t xml:space="preserve"> </w:t>
            </w:r>
            <w:r w:rsidRPr="00BF701F">
              <w:rPr>
                <w:rFonts w:ascii="Open Sans" w:hAnsi="Open Sans" w:cs="Open Sans"/>
                <w:b/>
                <w:sz w:val="16"/>
                <w:szCs w:val="16"/>
                <w:lang w:val="en-GB"/>
              </w:rPr>
              <w:t>Cross Border Practices on integrated socio-medical services</w:t>
            </w:r>
          </w:p>
        </w:tc>
      </w:tr>
      <w:tr w:rsidR="002A61D6" w:rsidRPr="00BF701F" w14:paraId="755693D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5A05647F" w14:textId="7AC7EA03" w:rsidR="002A61D6" w:rsidRPr="00BF701F" w:rsidRDefault="002A61D6"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A</w:t>
            </w:r>
            <w:r w:rsidR="00295183" w:rsidRPr="00BF701F">
              <w:rPr>
                <w:rFonts w:ascii="Open Sans" w:hAnsi="Open Sans" w:cs="Open Sans"/>
                <w:b/>
                <w:bCs/>
                <w:color w:val="DA5C57"/>
                <w:sz w:val="16"/>
                <w:szCs w:val="16"/>
                <w:lang w:val="en-GB"/>
              </w:rPr>
              <w:t>cronym</w:t>
            </w:r>
            <w:r w:rsidRPr="00BF701F">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1BED2FFC" w14:textId="72CF5357" w:rsidR="002A61D6" w:rsidRPr="00BF701F" w:rsidRDefault="0080113B" w:rsidP="00C8665D">
            <w:pPr>
              <w:rPr>
                <w:rFonts w:ascii="Open Sans" w:hAnsi="Open Sans" w:cs="Open Sans"/>
                <w:sz w:val="16"/>
                <w:szCs w:val="16"/>
                <w:lang w:val="en-GB"/>
              </w:rPr>
            </w:pPr>
            <w:r w:rsidRPr="00BF701F">
              <w:rPr>
                <w:rFonts w:ascii="Open Sans" w:hAnsi="Open Sans" w:cs="Open Sans"/>
                <w:b/>
                <w:sz w:val="16"/>
                <w:szCs w:val="16"/>
                <w:lang w:val="en-GB"/>
              </w:rPr>
              <w:t>COPE</w:t>
            </w:r>
          </w:p>
        </w:tc>
      </w:tr>
      <w:tr w:rsidR="002A61D6" w:rsidRPr="00BF701F" w14:paraId="77B4882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157268EA" w14:textId="02EDCE30" w:rsidR="002A61D6" w:rsidRPr="00BF701F" w:rsidRDefault="00295183"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Duration</w:t>
            </w:r>
            <w:r w:rsidR="002A61D6" w:rsidRPr="00BF701F">
              <w:rPr>
                <w:rStyle w:val="FootnoteReference"/>
                <w:rFonts w:ascii="Open Sans" w:hAnsi="Open Sans" w:cs="Open Sans"/>
                <w:b/>
                <w:bCs/>
                <w:color w:val="DA5C57"/>
                <w:sz w:val="16"/>
                <w:szCs w:val="16"/>
                <w:lang w:val="en-GB"/>
              </w:rPr>
              <w:footnoteReference w:id="1"/>
            </w:r>
            <w:r w:rsidR="002A61D6" w:rsidRPr="00BF701F">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612F8956" w14:textId="5604268C" w:rsidR="002A61D6" w:rsidRPr="00BF701F" w:rsidRDefault="0080113B" w:rsidP="0080113B">
            <w:pPr>
              <w:rPr>
                <w:rFonts w:ascii="Open Sans" w:hAnsi="Open Sans" w:cs="Open Sans"/>
                <w:sz w:val="16"/>
                <w:szCs w:val="16"/>
                <w:lang w:val="en-GB"/>
              </w:rPr>
            </w:pPr>
            <w:r w:rsidRPr="00BF701F">
              <w:rPr>
                <w:rFonts w:ascii="Open Sans" w:hAnsi="Open Sans" w:cs="Open Sans"/>
                <w:sz w:val="16"/>
                <w:szCs w:val="16"/>
                <w:lang w:val="en-GB"/>
              </w:rPr>
              <w:t>19</w:t>
            </w:r>
            <w:r w:rsidR="00EA21BC" w:rsidRPr="00BF701F">
              <w:rPr>
                <w:rFonts w:ascii="Open Sans" w:hAnsi="Open Sans" w:cs="Open Sans"/>
                <w:sz w:val="16"/>
                <w:szCs w:val="16"/>
                <w:lang w:val="en-GB"/>
              </w:rPr>
              <w:t>.</w:t>
            </w:r>
            <w:r w:rsidRPr="00BF701F">
              <w:rPr>
                <w:rFonts w:ascii="Open Sans" w:hAnsi="Open Sans" w:cs="Open Sans"/>
                <w:sz w:val="16"/>
                <w:szCs w:val="16"/>
                <w:lang w:val="en-GB"/>
              </w:rPr>
              <w:t>12</w:t>
            </w:r>
            <w:r w:rsidR="00EA21BC" w:rsidRPr="00BF701F">
              <w:rPr>
                <w:rFonts w:ascii="Open Sans" w:hAnsi="Open Sans" w:cs="Open Sans"/>
                <w:sz w:val="16"/>
                <w:szCs w:val="16"/>
                <w:lang w:val="en-GB"/>
              </w:rPr>
              <w:t>.202</w:t>
            </w:r>
            <w:r w:rsidRPr="00BF701F">
              <w:rPr>
                <w:rFonts w:ascii="Open Sans" w:hAnsi="Open Sans" w:cs="Open Sans"/>
                <w:sz w:val="16"/>
                <w:szCs w:val="16"/>
                <w:lang w:val="en-GB"/>
              </w:rPr>
              <w:t>4</w:t>
            </w:r>
            <w:r w:rsidR="00EA21BC" w:rsidRPr="00BF701F">
              <w:rPr>
                <w:rFonts w:ascii="Open Sans" w:hAnsi="Open Sans" w:cs="Open Sans"/>
                <w:sz w:val="16"/>
                <w:szCs w:val="16"/>
                <w:lang w:val="en-GB"/>
              </w:rPr>
              <w:t xml:space="preserve"> – </w:t>
            </w:r>
            <w:r w:rsidRPr="00BF701F">
              <w:rPr>
                <w:rFonts w:ascii="Open Sans" w:hAnsi="Open Sans" w:cs="Open Sans"/>
                <w:sz w:val="16"/>
                <w:szCs w:val="16"/>
                <w:lang w:val="en-GB"/>
              </w:rPr>
              <w:t>18</w:t>
            </w:r>
            <w:r w:rsidR="00EA21BC" w:rsidRPr="00BF701F">
              <w:rPr>
                <w:rFonts w:ascii="Open Sans" w:hAnsi="Open Sans" w:cs="Open Sans"/>
                <w:sz w:val="16"/>
                <w:szCs w:val="16"/>
                <w:lang w:val="en-GB"/>
              </w:rPr>
              <w:t>.</w:t>
            </w:r>
            <w:r w:rsidRPr="00BF701F">
              <w:rPr>
                <w:rFonts w:ascii="Open Sans" w:hAnsi="Open Sans" w:cs="Open Sans"/>
                <w:sz w:val="16"/>
                <w:szCs w:val="16"/>
                <w:lang w:val="en-GB"/>
              </w:rPr>
              <w:t>12</w:t>
            </w:r>
            <w:r w:rsidR="00EA21BC" w:rsidRPr="00BF701F">
              <w:rPr>
                <w:rFonts w:ascii="Open Sans" w:hAnsi="Open Sans" w:cs="Open Sans"/>
                <w:sz w:val="16"/>
                <w:szCs w:val="16"/>
                <w:lang w:val="en-GB"/>
              </w:rPr>
              <w:t>.2026 (24 months)</w:t>
            </w:r>
          </w:p>
        </w:tc>
      </w:tr>
      <w:tr w:rsidR="002A61D6" w:rsidRPr="00BF701F" w14:paraId="475383C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63D806D3" w14:textId="1AEB1D5B" w:rsidR="002A61D6" w:rsidRPr="00BF701F" w:rsidRDefault="002A61D6"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Interreg</w:t>
            </w:r>
            <w:r w:rsidR="00295183" w:rsidRPr="00BF701F">
              <w:rPr>
                <w:rFonts w:ascii="Open Sans" w:hAnsi="Open Sans" w:cs="Open Sans"/>
                <w:b/>
                <w:bCs/>
                <w:color w:val="DA5C57"/>
                <w:sz w:val="16"/>
                <w:szCs w:val="16"/>
                <w:lang w:val="en-GB"/>
              </w:rPr>
              <w:t xml:space="preserve"> </w:t>
            </w:r>
            <w:r w:rsidRPr="00BF701F">
              <w:rPr>
                <w:rFonts w:ascii="Open Sans" w:hAnsi="Open Sans" w:cs="Open Sans"/>
                <w:b/>
                <w:bCs/>
                <w:color w:val="DA5C57"/>
                <w:sz w:val="16"/>
                <w:szCs w:val="16"/>
                <w:lang w:val="en-GB"/>
              </w:rPr>
              <w:t>IPA</w:t>
            </w:r>
          </w:p>
          <w:p w14:paraId="718AB194" w14:textId="69E78B29" w:rsidR="002A61D6" w:rsidRPr="00BF701F" w:rsidRDefault="00295183"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contracted funds</w:t>
            </w:r>
            <w:r w:rsidR="002A61D6" w:rsidRPr="00BF701F">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0CB6E4D" w14:textId="57606E8E" w:rsidR="002A61D6" w:rsidRPr="00BF701F" w:rsidRDefault="001504C9" w:rsidP="00C8665D">
            <w:pPr>
              <w:rPr>
                <w:rFonts w:ascii="Open Sans" w:hAnsi="Open Sans" w:cs="Open Sans"/>
                <w:sz w:val="16"/>
                <w:szCs w:val="16"/>
                <w:lang w:val="en-GB"/>
              </w:rPr>
            </w:pPr>
            <w:r w:rsidRPr="00BF701F">
              <w:rPr>
                <w:rFonts w:ascii="Open Sans" w:hAnsi="Open Sans" w:cs="Open Sans"/>
                <w:b/>
                <w:sz w:val="16"/>
                <w:szCs w:val="16"/>
                <w:lang w:val="en-GB"/>
              </w:rPr>
              <w:t>€</w:t>
            </w:r>
            <w:r w:rsidR="00EA21BC" w:rsidRPr="00BF701F">
              <w:rPr>
                <w:rFonts w:ascii="Open Sans" w:hAnsi="Open Sans" w:cs="Open Sans"/>
                <w:b/>
                <w:bCs/>
                <w:sz w:val="16"/>
                <w:szCs w:val="16"/>
                <w:lang w:val="en-GB"/>
              </w:rPr>
              <w:t xml:space="preserve"> </w:t>
            </w:r>
            <w:r w:rsidR="0080113B" w:rsidRPr="00BF701F">
              <w:rPr>
                <w:rFonts w:ascii="Open Sans" w:hAnsi="Open Sans" w:cs="Open Sans"/>
                <w:b/>
                <w:bCs/>
                <w:sz w:val="16"/>
                <w:szCs w:val="16"/>
                <w:lang w:val="en-GB"/>
              </w:rPr>
              <w:t>1.989.915,65</w:t>
            </w:r>
          </w:p>
        </w:tc>
      </w:tr>
      <w:tr w:rsidR="002A61D6" w:rsidRPr="00BF701F" w14:paraId="449E581A"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69F309E2" w14:textId="6D1115DF" w:rsidR="002A61D6" w:rsidRPr="00BF701F" w:rsidRDefault="002A61D6"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 xml:space="preserve">TOTAL </w:t>
            </w:r>
            <w:r w:rsidR="00295183" w:rsidRPr="00BF701F">
              <w:rPr>
                <w:rFonts w:ascii="Open Sans" w:hAnsi="Open Sans" w:cs="Open Sans"/>
                <w:b/>
                <w:bCs/>
                <w:color w:val="DA5C57"/>
                <w:sz w:val="16"/>
                <w:szCs w:val="16"/>
                <w:lang w:val="en-GB"/>
              </w:rPr>
              <w:t>contracted funds</w:t>
            </w:r>
            <w:r w:rsidRPr="00BF701F">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2BCF23D4" w14:textId="297E2776" w:rsidR="002A61D6" w:rsidRPr="00BF701F" w:rsidRDefault="001504C9" w:rsidP="00C8665D">
            <w:pPr>
              <w:rPr>
                <w:rFonts w:ascii="Open Sans" w:hAnsi="Open Sans" w:cs="Open Sans"/>
                <w:sz w:val="16"/>
                <w:szCs w:val="16"/>
                <w:lang w:val="en-GB"/>
              </w:rPr>
            </w:pPr>
            <w:r w:rsidRPr="00BF701F">
              <w:rPr>
                <w:rFonts w:ascii="Open Sans" w:hAnsi="Open Sans" w:cs="Open Sans"/>
                <w:b/>
                <w:sz w:val="16"/>
                <w:szCs w:val="16"/>
                <w:lang w:val="en-GB"/>
              </w:rPr>
              <w:t>€</w:t>
            </w:r>
            <w:r w:rsidR="0080113B" w:rsidRPr="00BF701F">
              <w:rPr>
                <w:lang w:val="en-GB"/>
              </w:rPr>
              <w:t xml:space="preserve"> </w:t>
            </w:r>
            <w:r w:rsidR="0080113B" w:rsidRPr="00BF701F">
              <w:rPr>
                <w:rFonts w:ascii="Open Sans" w:hAnsi="Open Sans" w:cs="Open Sans"/>
                <w:b/>
                <w:bCs/>
                <w:sz w:val="16"/>
                <w:szCs w:val="16"/>
                <w:lang w:val="en-GB"/>
              </w:rPr>
              <w:t>2.341.077,26</w:t>
            </w:r>
          </w:p>
        </w:tc>
      </w:tr>
      <w:tr w:rsidR="002A61D6" w:rsidRPr="00BF701F" w14:paraId="4ACA66F6"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09A6C05B" w14:textId="1165AF84" w:rsidR="002A61D6" w:rsidRPr="00BF701F" w:rsidRDefault="002A61D6"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A</w:t>
            </w:r>
            <w:r w:rsidR="00295183" w:rsidRPr="00BF701F">
              <w:rPr>
                <w:rFonts w:ascii="Open Sans" w:hAnsi="Open Sans" w:cs="Open Sans"/>
                <w:b/>
                <w:bCs/>
                <w:color w:val="DA5C57"/>
                <w:sz w:val="16"/>
                <w:szCs w:val="16"/>
                <w:lang w:val="en-GB"/>
              </w:rPr>
              <w:t>bsorption rate</w:t>
            </w:r>
            <w:r w:rsidRPr="00BF701F">
              <w:rPr>
                <w:rFonts w:ascii="Open Sans" w:hAnsi="Open Sans" w:cs="Open Sans"/>
                <w:b/>
                <w:bCs/>
                <w:color w:val="DA5C57"/>
                <w:sz w:val="16"/>
                <w:szCs w:val="16"/>
                <w:lang w:val="en-GB"/>
              </w:rPr>
              <w:t xml:space="preserve"> (%)</w:t>
            </w:r>
            <w:r w:rsidRPr="00BF701F">
              <w:rPr>
                <w:rStyle w:val="FootnoteReference"/>
                <w:rFonts w:ascii="Open Sans" w:hAnsi="Open Sans" w:cs="Open Sans"/>
                <w:b/>
                <w:bCs/>
                <w:color w:val="DA5C57"/>
                <w:sz w:val="16"/>
                <w:szCs w:val="16"/>
                <w:lang w:val="en-GB"/>
              </w:rPr>
              <w:footnoteReference w:id="2"/>
            </w:r>
            <w:r w:rsidRPr="00BF701F">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5D2E0D8B" w14:textId="54169D3B" w:rsidR="002A61D6" w:rsidRPr="00BF701F" w:rsidRDefault="00F328AB" w:rsidP="00C8665D">
            <w:pPr>
              <w:rPr>
                <w:rFonts w:ascii="Open Sans" w:hAnsi="Open Sans" w:cs="Open Sans"/>
                <w:sz w:val="16"/>
                <w:szCs w:val="16"/>
                <w:lang w:val="en-GB"/>
              </w:rPr>
            </w:pPr>
            <w:r w:rsidRPr="00BF701F">
              <w:rPr>
                <w:rFonts w:ascii="Open Sans" w:hAnsi="Open Sans" w:cs="Open Sans"/>
                <w:b/>
                <w:bCs/>
                <w:sz w:val="16"/>
                <w:szCs w:val="16"/>
                <w:lang w:val="en-GB"/>
              </w:rPr>
              <w:t>%</w:t>
            </w:r>
            <w:r w:rsidR="00C8665D" w:rsidRPr="00BF701F">
              <w:rPr>
                <w:rFonts w:ascii="Open Sans" w:hAnsi="Open Sans" w:cs="Open Sans"/>
                <w:sz w:val="16"/>
                <w:szCs w:val="16"/>
                <w:lang w:val="en-GB"/>
              </w:rPr>
              <w:t xml:space="preserve"> (The rate will be updated after the final project report is approved.)</w:t>
            </w:r>
          </w:p>
        </w:tc>
      </w:tr>
      <w:tr w:rsidR="002A61D6" w:rsidRPr="00BF701F" w14:paraId="1040DF45"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51DCC08F" w14:textId="73ED848C" w:rsidR="002A61D6" w:rsidRPr="00BF701F" w:rsidRDefault="002A61D6"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P</w:t>
            </w:r>
            <w:r w:rsidR="00295183" w:rsidRPr="00BF701F">
              <w:rPr>
                <w:rFonts w:ascii="Open Sans" w:hAnsi="Open Sans" w:cs="Open Sans"/>
                <w:b/>
                <w:bCs/>
                <w:color w:val="DA5C57"/>
                <w:sz w:val="16"/>
                <w:szCs w:val="16"/>
                <w:lang w:val="en-GB"/>
              </w:rPr>
              <w:t xml:space="preserve">roject </w:t>
            </w:r>
            <w:r w:rsidR="00C8665D" w:rsidRPr="00BF701F">
              <w:rPr>
                <w:rFonts w:ascii="Open Sans" w:hAnsi="Open Sans" w:cs="Open Sans"/>
                <w:b/>
                <w:bCs/>
                <w:color w:val="DA5C57"/>
                <w:sz w:val="16"/>
                <w:szCs w:val="16"/>
                <w:lang w:val="en-GB"/>
              </w:rPr>
              <w:t xml:space="preserve">overall </w:t>
            </w:r>
            <w:r w:rsidR="00295183" w:rsidRPr="00BF701F">
              <w:rPr>
                <w:rFonts w:ascii="Open Sans" w:hAnsi="Open Sans" w:cs="Open Sans"/>
                <w:b/>
                <w:bCs/>
                <w:color w:val="DA5C57"/>
                <w:sz w:val="16"/>
                <w:szCs w:val="16"/>
                <w:lang w:val="en-GB"/>
              </w:rPr>
              <w:t>objective</w:t>
            </w:r>
            <w:r w:rsidR="00C8665D" w:rsidRPr="00BF701F">
              <w:rPr>
                <w:rFonts w:ascii="Open Sans" w:hAnsi="Open Sans" w:cs="Open Sans"/>
                <w:b/>
                <w:bCs/>
                <w:color w:val="DA5C57"/>
                <w:sz w:val="16"/>
                <w:szCs w:val="16"/>
                <w:lang w:val="en-GB"/>
              </w:rPr>
              <w:t>(s)</w:t>
            </w:r>
            <w:r w:rsidRPr="00BF701F">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47EA86C7" w14:textId="77777777" w:rsidR="0080113B" w:rsidRPr="00BF701F" w:rsidRDefault="0080113B" w:rsidP="0080113B">
            <w:pPr>
              <w:jc w:val="both"/>
              <w:rPr>
                <w:rFonts w:ascii="Open Sans" w:hAnsi="Open Sans" w:cs="Open Sans"/>
                <w:sz w:val="16"/>
                <w:szCs w:val="16"/>
                <w:lang w:val="en-GB"/>
              </w:rPr>
            </w:pPr>
            <w:r w:rsidRPr="00BF701F">
              <w:rPr>
                <w:rFonts w:ascii="Open Sans" w:hAnsi="Open Sans" w:cs="Open Sans"/>
                <w:sz w:val="16"/>
                <w:szCs w:val="16"/>
                <w:lang w:val="en-GB"/>
              </w:rPr>
              <w:t>- Development and implementation of measures to improve accessibility effectiveness and resilience of healthcare systems and long-term care services across borders;</w:t>
            </w:r>
          </w:p>
          <w:p w14:paraId="0B4162E7" w14:textId="77777777" w:rsidR="0080113B" w:rsidRPr="00BF701F" w:rsidRDefault="0080113B" w:rsidP="0080113B">
            <w:pPr>
              <w:jc w:val="both"/>
              <w:rPr>
                <w:rFonts w:ascii="Open Sans" w:hAnsi="Open Sans" w:cs="Open Sans"/>
                <w:sz w:val="16"/>
                <w:szCs w:val="16"/>
                <w:lang w:val="en-GB"/>
              </w:rPr>
            </w:pPr>
            <w:r w:rsidRPr="00BF701F">
              <w:rPr>
                <w:rFonts w:ascii="Open Sans" w:hAnsi="Open Sans" w:cs="Open Sans"/>
                <w:sz w:val="16"/>
                <w:szCs w:val="16"/>
                <w:lang w:val="en-GB"/>
              </w:rPr>
              <w:t>- Investments in building/renovation/endowment of healthcare facilities (including laboratories);</w:t>
            </w:r>
          </w:p>
          <w:p w14:paraId="667BECE4" w14:textId="77777777" w:rsidR="0080113B" w:rsidRPr="00BF701F" w:rsidRDefault="0080113B" w:rsidP="0080113B">
            <w:pPr>
              <w:jc w:val="both"/>
              <w:rPr>
                <w:rFonts w:ascii="Open Sans" w:hAnsi="Open Sans" w:cs="Open Sans"/>
                <w:sz w:val="16"/>
                <w:szCs w:val="16"/>
                <w:lang w:val="en-GB"/>
              </w:rPr>
            </w:pPr>
            <w:r w:rsidRPr="00BF701F">
              <w:rPr>
                <w:rFonts w:ascii="Open Sans" w:hAnsi="Open Sans" w:cs="Open Sans"/>
                <w:sz w:val="16"/>
                <w:szCs w:val="16"/>
                <w:lang w:val="en-GB"/>
              </w:rPr>
              <w:t>- Know-how exchange and capacity building activities (joint trainings, conferences, workshops).</w:t>
            </w:r>
          </w:p>
          <w:p w14:paraId="1CD41BF2" w14:textId="478F25E7" w:rsidR="00375D6F" w:rsidRPr="00BF701F" w:rsidRDefault="0080113B" w:rsidP="0080113B">
            <w:pPr>
              <w:jc w:val="both"/>
              <w:rPr>
                <w:rFonts w:ascii="Open Sans" w:hAnsi="Open Sans" w:cs="Open Sans"/>
                <w:sz w:val="16"/>
                <w:szCs w:val="16"/>
                <w:lang w:val="en-GB"/>
              </w:rPr>
            </w:pPr>
            <w:r w:rsidRPr="00BF701F">
              <w:rPr>
                <w:rFonts w:ascii="Open Sans" w:hAnsi="Open Sans" w:cs="Open Sans"/>
                <w:sz w:val="16"/>
                <w:szCs w:val="16"/>
                <w:lang w:val="en-GB"/>
              </w:rPr>
              <w:t>- Investment in improving healthcare and long-term care services for the elderly, through home care and community</w:t>
            </w:r>
            <w:r w:rsidR="00BF701F">
              <w:rPr>
                <w:rFonts w:ascii="Open Sans" w:hAnsi="Open Sans" w:cs="Open Sans"/>
                <w:sz w:val="16"/>
                <w:szCs w:val="16"/>
                <w:lang w:val="en-GB"/>
              </w:rPr>
              <w:t>-</w:t>
            </w:r>
            <w:r w:rsidRPr="00BF701F">
              <w:rPr>
                <w:rFonts w:ascii="Open Sans" w:hAnsi="Open Sans" w:cs="Open Sans"/>
                <w:sz w:val="16"/>
                <w:szCs w:val="16"/>
                <w:lang w:val="en-GB"/>
              </w:rPr>
              <w:t>based care services.</w:t>
            </w:r>
          </w:p>
        </w:tc>
      </w:tr>
      <w:tr w:rsidR="00560614" w:rsidRPr="00BF701F" w14:paraId="3DD33ED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hideMark/>
          </w:tcPr>
          <w:p w14:paraId="23C21111" w14:textId="3E71AC6A" w:rsidR="00560614" w:rsidRPr="00BF701F" w:rsidRDefault="00295183" w:rsidP="00C8665D">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Short description</w:t>
            </w:r>
            <w:r w:rsidR="00560614" w:rsidRPr="00BF701F">
              <w:rPr>
                <w:rFonts w:ascii="Open Sans" w:hAnsi="Open Sans" w:cs="Open Sans"/>
                <w:b/>
                <w:bCs/>
                <w:color w:val="DA5C57"/>
                <w:sz w:val="16"/>
                <w:szCs w:val="16"/>
                <w:lang w:val="en-GB"/>
              </w:rPr>
              <w:t>:</w:t>
            </w:r>
          </w:p>
        </w:tc>
        <w:tc>
          <w:tcPr>
            <w:tcW w:w="13183" w:type="dxa"/>
            <w:tcBorders>
              <w:top w:val="single" w:sz="4" w:space="0" w:color="auto"/>
              <w:left w:val="nil"/>
              <w:bottom w:val="single" w:sz="4" w:space="0" w:color="auto"/>
            </w:tcBorders>
            <w:shd w:val="clear" w:color="auto" w:fill="auto"/>
            <w:noWrap/>
            <w:vAlign w:val="center"/>
          </w:tcPr>
          <w:p w14:paraId="781A38AD" w14:textId="7D47FED2" w:rsidR="00BF701F" w:rsidRDefault="00BF701F" w:rsidP="0080113B">
            <w:pPr>
              <w:jc w:val="both"/>
              <w:rPr>
                <w:rFonts w:ascii="Open Sans" w:hAnsi="Open Sans" w:cs="Open Sans"/>
                <w:sz w:val="16"/>
                <w:szCs w:val="16"/>
                <w:lang w:val="en-GB"/>
              </w:rPr>
            </w:pPr>
            <w:r w:rsidRPr="00BF701F">
              <w:rPr>
                <w:rFonts w:ascii="Open Sans" w:hAnsi="Open Sans" w:cs="Open Sans"/>
                <w:sz w:val="16"/>
                <w:szCs w:val="16"/>
              </w:rPr>
              <w:t>This project addresses a critical gap in medico-social care, particularly for patients facing social difficulties. Many individuals in need of chronic illness management, palliative care, or post-surgical recovery lack proper support, placing a heavy burden on families or, in some cases, leaving patients without care. This can lead to complications and an undignified end, which contradicts fundamental human rights.</w:t>
            </w:r>
          </w:p>
          <w:p w14:paraId="23F89600" w14:textId="7A63DEDD" w:rsidR="000B1F60" w:rsidRPr="000B1F60" w:rsidRDefault="000B1F60" w:rsidP="000B1F60">
            <w:pPr>
              <w:jc w:val="both"/>
              <w:rPr>
                <w:rFonts w:ascii="Open Sans" w:hAnsi="Open Sans" w:cs="Open Sans"/>
                <w:sz w:val="16"/>
                <w:szCs w:val="16"/>
                <w:lang w:val="en-US"/>
              </w:rPr>
            </w:pPr>
            <w:r w:rsidRPr="000B1F60">
              <w:rPr>
                <w:rFonts w:ascii="Open Sans" w:hAnsi="Open Sans" w:cs="Open Sans"/>
                <w:sz w:val="16"/>
                <w:szCs w:val="16"/>
                <w:lang w:val="en-US"/>
              </w:rPr>
              <w:t xml:space="preserve">The project aims to reduce disparities in healthcare accessibility and improve medical infrastructure and equipment across the cross-border region. By developing four public services—three in </w:t>
            </w:r>
            <w:proofErr w:type="spellStart"/>
            <w:r w:rsidRPr="000B1F60">
              <w:rPr>
                <w:rFonts w:ascii="Open Sans" w:hAnsi="Open Sans" w:cs="Open Sans"/>
                <w:sz w:val="16"/>
                <w:szCs w:val="16"/>
                <w:lang w:val="en-US"/>
              </w:rPr>
              <w:t>Timișoara</w:t>
            </w:r>
            <w:proofErr w:type="spellEnd"/>
            <w:r w:rsidRPr="000B1F60">
              <w:rPr>
                <w:rFonts w:ascii="Open Sans" w:hAnsi="Open Sans" w:cs="Open Sans"/>
                <w:sz w:val="16"/>
                <w:szCs w:val="16"/>
                <w:lang w:val="en-US"/>
              </w:rPr>
              <w:t xml:space="preserve"> and one in Novi </w:t>
            </w:r>
            <w:proofErr w:type="spellStart"/>
            <w:r w:rsidRPr="000B1F60">
              <w:rPr>
                <w:rFonts w:ascii="Open Sans" w:hAnsi="Open Sans" w:cs="Open Sans"/>
                <w:sz w:val="16"/>
                <w:szCs w:val="16"/>
                <w:lang w:val="en-US"/>
              </w:rPr>
              <w:t>Be</w:t>
            </w:r>
            <w:r>
              <w:rPr>
                <w:rFonts w:ascii="Open Sans" w:hAnsi="Open Sans" w:cs="Open Sans"/>
                <w:sz w:val="16"/>
                <w:szCs w:val="16"/>
                <w:lang w:val="en-US"/>
              </w:rPr>
              <w:t>c</w:t>
            </w:r>
            <w:r w:rsidRPr="000B1F60">
              <w:rPr>
                <w:rFonts w:ascii="Open Sans" w:hAnsi="Open Sans" w:cs="Open Sans"/>
                <w:sz w:val="16"/>
                <w:szCs w:val="16"/>
                <w:lang w:val="en-US"/>
              </w:rPr>
              <w:t>ej</w:t>
            </w:r>
            <w:proofErr w:type="spellEnd"/>
            <w:r w:rsidRPr="000B1F60">
              <w:rPr>
                <w:rFonts w:ascii="Open Sans" w:hAnsi="Open Sans" w:cs="Open Sans"/>
                <w:sz w:val="16"/>
                <w:szCs w:val="16"/>
                <w:lang w:val="en-US"/>
              </w:rPr>
              <w:t>—it will enhance the quality of both health and social care systems:</w:t>
            </w:r>
          </w:p>
          <w:p w14:paraId="129F46D6" w14:textId="35829B88" w:rsidR="000B1F60" w:rsidRPr="000B1F60" w:rsidRDefault="000B1F60" w:rsidP="000B1F60">
            <w:pPr>
              <w:numPr>
                <w:ilvl w:val="0"/>
                <w:numId w:val="4"/>
              </w:numPr>
              <w:jc w:val="both"/>
              <w:rPr>
                <w:rFonts w:ascii="Open Sans" w:hAnsi="Open Sans" w:cs="Open Sans"/>
                <w:sz w:val="16"/>
                <w:szCs w:val="16"/>
                <w:lang w:val="en-US"/>
              </w:rPr>
            </w:pPr>
            <w:r w:rsidRPr="000B1F60">
              <w:rPr>
                <w:rFonts w:ascii="Open Sans" w:hAnsi="Open Sans" w:cs="Open Sans"/>
                <w:sz w:val="16"/>
                <w:szCs w:val="16"/>
                <w:lang w:val="en-US"/>
              </w:rPr>
              <w:t xml:space="preserve">Establishing a </w:t>
            </w:r>
            <w:r w:rsidRPr="000B1F60">
              <w:rPr>
                <w:rFonts w:ascii="Open Sans" w:hAnsi="Open Sans" w:cs="Open Sans"/>
                <w:b/>
                <w:bCs/>
                <w:sz w:val="16"/>
                <w:szCs w:val="16"/>
                <w:lang w:val="en-US"/>
              </w:rPr>
              <w:t>residential medico-social service</w:t>
            </w:r>
            <w:r w:rsidRPr="000B1F60">
              <w:rPr>
                <w:rFonts w:ascii="Open Sans" w:hAnsi="Open Sans" w:cs="Open Sans"/>
                <w:sz w:val="16"/>
                <w:szCs w:val="16"/>
                <w:lang w:val="en-US"/>
              </w:rPr>
              <w:t xml:space="preserve"> in Timi</w:t>
            </w:r>
            <w:r>
              <w:rPr>
                <w:rFonts w:ascii="Open Sans" w:hAnsi="Open Sans" w:cs="Open Sans"/>
                <w:sz w:val="16"/>
                <w:szCs w:val="16"/>
                <w:lang w:val="en-US"/>
              </w:rPr>
              <w:t>s</w:t>
            </w:r>
            <w:r w:rsidRPr="000B1F60">
              <w:rPr>
                <w:rFonts w:ascii="Open Sans" w:hAnsi="Open Sans" w:cs="Open Sans"/>
                <w:sz w:val="16"/>
                <w:szCs w:val="16"/>
                <w:lang w:val="en-US"/>
              </w:rPr>
              <w:t>oara for individuals with social difficulties who require medical care for chronic illnesses, palliative support, or post-surgical recovery.</w:t>
            </w:r>
          </w:p>
          <w:p w14:paraId="036D2DA4" w14:textId="4A2AAF91" w:rsidR="000B1F60" w:rsidRPr="000B1F60" w:rsidRDefault="000B1F60" w:rsidP="000B1F60">
            <w:pPr>
              <w:numPr>
                <w:ilvl w:val="0"/>
                <w:numId w:val="4"/>
              </w:numPr>
              <w:jc w:val="both"/>
              <w:rPr>
                <w:rFonts w:ascii="Open Sans" w:hAnsi="Open Sans" w:cs="Open Sans"/>
                <w:sz w:val="16"/>
                <w:szCs w:val="16"/>
                <w:lang w:val="en-US"/>
              </w:rPr>
            </w:pPr>
            <w:r w:rsidRPr="000B1F60">
              <w:rPr>
                <w:rFonts w:ascii="Open Sans" w:hAnsi="Open Sans" w:cs="Open Sans"/>
                <w:sz w:val="16"/>
                <w:szCs w:val="16"/>
                <w:lang w:val="en-US"/>
              </w:rPr>
              <w:t xml:space="preserve">Developing </w:t>
            </w:r>
            <w:proofErr w:type="spellStart"/>
            <w:r w:rsidRPr="000B1F60">
              <w:rPr>
                <w:rFonts w:ascii="Open Sans" w:hAnsi="Open Sans" w:cs="Open Sans"/>
                <w:b/>
                <w:bCs/>
                <w:sz w:val="16"/>
                <w:szCs w:val="16"/>
                <w:lang w:val="en-US"/>
              </w:rPr>
              <w:t>specialised</w:t>
            </w:r>
            <w:proofErr w:type="spellEnd"/>
            <w:r w:rsidRPr="000B1F60">
              <w:rPr>
                <w:rFonts w:ascii="Open Sans" w:hAnsi="Open Sans" w:cs="Open Sans"/>
                <w:b/>
                <w:bCs/>
                <w:sz w:val="16"/>
                <w:szCs w:val="16"/>
                <w:lang w:val="en-US"/>
              </w:rPr>
              <w:t xml:space="preserve"> palliative care</w:t>
            </w:r>
            <w:r w:rsidRPr="000B1F60">
              <w:rPr>
                <w:rFonts w:ascii="Open Sans" w:hAnsi="Open Sans" w:cs="Open Sans"/>
                <w:sz w:val="16"/>
                <w:szCs w:val="16"/>
                <w:lang w:val="en-US"/>
              </w:rPr>
              <w:t xml:space="preserve"> as an outpatient service for adults in Timi</w:t>
            </w:r>
            <w:r>
              <w:rPr>
                <w:rFonts w:ascii="Open Sans" w:hAnsi="Open Sans" w:cs="Open Sans"/>
                <w:sz w:val="16"/>
                <w:szCs w:val="16"/>
                <w:lang w:val="en-US"/>
              </w:rPr>
              <w:t>s</w:t>
            </w:r>
            <w:r w:rsidRPr="000B1F60">
              <w:rPr>
                <w:rFonts w:ascii="Open Sans" w:hAnsi="Open Sans" w:cs="Open Sans"/>
                <w:sz w:val="16"/>
                <w:szCs w:val="16"/>
                <w:lang w:val="en-US"/>
              </w:rPr>
              <w:t>oara.</w:t>
            </w:r>
          </w:p>
          <w:p w14:paraId="0E7C96A7" w14:textId="6B97BF82" w:rsidR="000B1F60" w:rsidRPr="000B1F60" w:rsidRDefault="000B1F60" w:rsidP="000B1F60">
            <w:pPr>
              <w:numPr>
                <w:ilvl w:val="0"/>
                <w:numId w:val="4"/>
              </w:numPr>
              <w:jc w:val="both"/>
              <w:rPr>
                <w:rFonts w:ascii="Open Sans" w:hAnsi="Open Sans" w:cs="Open Sans"/>
                <w:sz w:val="16"/>
                <w:szCs w:val="16"/>
                <w:lang w:val="en-US"/>
              </w:rPr>
            </w:pPr>
            <w:r w:rsidRPr="000B1F60">
              <w:rPr>
                <w:rFonts w:ascii="Open Sans" w:hAnsi="Open Sans" w:cs="Open Sans"/>
                <w:sz w:val="16"/>
                <w:szCs w:val="16"/>
                <w:lang w:val="en-US"/>
              </w:rPr>
              <w:t xml:space="preserve">Introducing </w:t>
            </w:r>
            <w:r w:rsidRPr="000B1F60">
              <w:rPr>
                <w:rFonts w:ascii="Open Sans" w:hAnsi="Open Sans" w:cs="Open Sans"/>
                <w:b/>
                <w:bCs/>
                <w:sz w:val="16"/>
                <w:szCs w:val="16"/>
                <w:lang w:val="en-US"/>
              </w:rPr>
              <w:t>a mobile medical unit</w:t>
            </w:r>
            <w:r w:rsidRPr="000B1F60">
              <w:rPr>
                <w:rFonts w:ascii="Open Sans" w:hAnsi="Open Sans" w:cs="Open Sans"/>
                <w:sz w:val="16"/>
                <w:szCs w:val="16"/>
                <w:lang w:val="en-US"/>
              </w:rPr>
              <w:t xml:space="preserve"> to provide healthcare services in Timi</w:t>
            </w:r>
            <w:r>
              <w:rPr>
                <w:rFonts w:ascii="Open Sans" w:hAnsi="Open Sans" w:cs="Open Sans"/>
                <w:sz w:val="16"/>
                <w:szCs w:val="16"/>
                <w:lang w:val="en-US"/>
              </w:rPr>
              <w:t>s</w:t>
            </w:r>
            <w:r w:rsidRPr="000B1F60">
              <w:rPr>
                <w:rFonts w:ascii="Open Sans" w:hAnsi="Open Sans" w:cs="Open Sans"/>
                <w:sz w:val="16"/>
                <w:szCs w:val="16"/>
                <w:lang w:val="en-US"/>
              </w:rPr>
              <w:t>oara and surrounding areas.</w:t>
            </w:r>
          </w:p>
          <w:p w14:paraId="5CAC4AFD" w14:textId="7DAD45EB" w:rsidR="000B1F60" w:rsidRPr="000B1F60" w:rsidRDefault="000B1F60" w:rsidP="000B1F60">
            <w:pPr>
              <w:numPr>
                <w:ilvl w:val="0"/>
                <w:numId w:val="4"/>
              </w:numPr>
              <w:jc w:val="both"/>
              <w:rPr>
                <w:rFonts w:ascii="Open Sans" w:hAnsi="Open Sans" w:cs="Open Sans"/>
                <w:sz w:val="16"/>
                <w:szCs w:val="16"/>
                <w:lang w:val="en-US"/>
              </w:rPr>
            </w:pPr>
            <w:r w:rsidRPr="000B1F60">
              <w:rPr>
                <w:rFonts w:ascii="Open Sans" w:hAnsi="Open Sans" w:cs="Open Sans"/>
                <w:sz w:val="16"/>
                <w:szCs w:val="16"/>
                <w:lang w:val="en-US"/>
              </w:rPr>
              <w:t xml:space="preserve">Expanding an existing </w:t>
            </w:r>
            <w:r w:rsidRPr="000B1F60">
              <w:rPr>
                <w:rFonts w:ascii="Open Sans" w:hAnsi="Open Sans" w:cs="Open Sans"/>
                <w:b/>
                <w:bCs/>
                <w:sz w:val="16"/>
                <w:szCs w:val="16"/>
                <w:lang w:val="en-US"/>
              </w:rPr>
              <w:t xml:space="preserve">day care </w:t>
            </w:r>
            <w:proofErr w:type="spellStart"/>
            <w:r w:rsidRPr="000B1F60">
              <w:rPr>
                <w:rFonts w:ascii="Open Sans" w:hAnsi="Open Sans" w:cs="Open Sans"/>
                <w:b/>
                <w:bCs/>
                <w:sz w:val="16"/>
                <w:szCs w:val="16"/>
                <w:lang w:val="en-US"/>
              </w:rPr>
              <w:t>centre</w:t>
            </w:r>
            <w:proofErr w:type="spellEnd"/>
            <w:r w:rsidRPr="000B1F60">
              <w:rPr>
                <w:rFonts w:ascii="Open Sans" w:hAnsi="Open Sans" w:cs="Open Sans"/>
                <w:sz w:val="16"/>
                <w:szCs w:val="16"/>
                <w:lang w:val="en-US"/>
              </w:rPr>
              <w:t xml:space="preserve"> in Novi </w:t>
            </w:r>
            <w:proofErr w:type="spellStart"/>
            <w:r w:rsidRPr="000B1F60">
              <w:rPr>
                <w:rFonts w:ascii="Open Sans" w:hAnsi="Open Sans" w:cs="Open Sans"/>
                <w:sz w:val="16"/>
                <w:szCs w:val="16"/>
                <w:lang w:val="en-US"/>
              </w:rPr>
              <w:t>Be</w:t>
            </w:r>
            <w:r>
              <w:rPr>
                <w:rFonts w:ascii="Open Sans" w:hAnsi="Open Sans" w:cs="Open Sans"/>
                <w:sz w:val="16"/>
                <w:szCs w:val="16"/>
                <w:lang w:val="en-US"/>
              </w:rPr>
              <w:t>c</w:t>
            </w:r>
            <w:r w:rsidRPr="000B1F60">
              <w:rPr>
                <w:rFonts w:ascii="Open Sans" w:hAnsi="Open Sans" w:cs="Open Sans"/>
                <w:sz w:val="16"/>
                <w:szCs w:val="16"/>
                <w:lang w:val="en-US"/>
              </w:rPr>
              <w:t>ej</w:t>
            </w:r>
            <w:proofErr w:type="spellEnd"/>
            <w:r w:rsidRPr="000B1F60">
              <w:rPr>
                <w:rFonts w:ascii="Open Sans" w:hAnsi="Open Sans" w:cs="Open Sans"/>
                <w:sz w:val="16"/>
                <w:szCs w:val="16"/>
                <w:lang w:val="en-US"/>
              </w:rPr>
              <w:t xml:space="preserve"> by adding a residential medico-social care component for elderly individuals in need of chronic illness management or post-surgical recovery.</w:t>
            </w:r>
          </w:p>
          <w:p w14:paraId="58C5A496" w14:textId="59287C5B" w:rsidR="000B1F60" w:rsidRPr="000B1F60" w:rsidRDefault="000B1F60" w:rsidP="000B1F60">
            <w:pPr>
              <w:jc w:val="both"/>
              <w:rPr>
                <w:rFonts w:ascii="Open Sans" w:hAnsi="Open Sans" w:cs="Open Sans"/>
                <w:sz w:val="16"/>
                <w:szCs w:val="16"/>
                <w:lang w:val="en-US"/>
              </w:rPr>
            </w:pPr>
            <w:r w:rsidRPr="000B1F60">
              <w:rPr>
                <w:rFonts w:ascii="Open Sans" w:hAnsi="Open Sans" w:cs="Open Sans"/>
                <w:sz w:val="16"/>
                <w:szCs w:val="16"/>
                <w:lang w:val="en-US"/>
              </w:rPr>
              <w:t>To support these services, two buildings—one in Timi</w:t>
            </w:r>
            <w:r>
              <w:rPr>
                <w:rFonts w:ascii="Open Sans" w:hAnsi="Open Sans" w:cs="Open Sans"/>
                <w:sz w:val="16"/>
                <w:szCs w:val="16"/>
                <w:lang w:val="en-US"/>
              </w:rPr>
              <w:t>s</w:t>
            </w:r>
            <w:r w:rsidRPr="000B1F60">
              <w:rPr>
                <w:rFonts w:ascii="Open Sans" w:hAnsi="Open Sans" w:cs="Open Sans"/>
                <w:sz w:val="16"/>
                <w:szCs w:val="16"/>
                <w:lang w:val="en-US"/>
              </w:rPr>
              <w:t xml:space="preserve">oara and one in Novi </w:t>
            </w:r>
            <w:proofErr w:type="spellStart"/>
            <w:r w:rsidRPr="000B1F60">
              <w:rPr>
                <w:rFonts w:ascii="Open Sans" w:hAnsi="Open Sans" w:cs="Open Sans"/>
                <w:sz w:val="16"/>
                <w:szCs w:val="16"/>
                <w:lang w:val="en-US"/>
              </w:rPr>
              <w:t>Be</w:t>
            </w:r>
            <w:r>
              <w:rPr>
                <w:rFonts w:ascii="Open Sans" w:hAnsi="Open Sans" w:cs="Open Sans"/>
                <w:sz w:val="16"/>
                <w:szCs w:val="16"/>
                <w:lang w:val="en-US"/>
              </w:rPr>
              <w:t>c</w:t>
            </w:r>
            <w:r w:rsidRPr="000B1F60">
              <w:rPr>
                <w:rFonts w:ascii="Open Sans" w:hAnsi="Open Sans" w:cs="Open Sans"/>
                <w:sz w:val="16"/>
                <w:szCs w:val="16"/>
                <w:lang w:val="en-US"/>
              </w:rPr>
              <w:t>ej</w:t>
            </w:r>
            <w:proofErr w:type="spellEnd"/>
            <w:r w:rsidRPr="000B1F60">
              <w:rPr>
                <w:rFonts w:ascii="Open Sans" w:hAnsi="Open Sans" w:cs="Open Sans"/>
                <w:sz w:val="16"/>
                <w:szCs w:val="16"/>
                <w:lang w:val="en-US"/>
              </w:rPr>
              <w:t xml:space="preserve">—will be renovated and expanded. These infrastructure investments will ensure high-quality facilities with improved energy efficiency, greater comfort, and the use of renewable energy sources. Additionally, medical equipment, furniture, and necessary supplies will be provided for the new </w:t>
            </w:r>
            <w:proofErr w:type="spellStart"/>
            <w:r w:rsidRPr="000B1F60">
              <w:rPr>
                <w:rFonts w:ascii="Open Sans" w:hAnsi="Open Sans" w:cs="Open Sans"/>
                <w:sz w:val="16"/>
                <w:szCs w:val="16"/>
                <w:lang w:val="en-US"/>
              </w:rPr>
              <w:t>centres</w:t>
            </w:r>
            <w:proofErr w:type="spellEnd"/>
            <w:r w:rsidRPr="000B1F60">
              <w:rPr>
                <w:rFonts w:ascii="Open Sans" w:hAnsi="Open Sans" w:cs="Open Sans"/>
                <w:sz w:val="16"/>
                <w:szCs w:val="16"/>
                <w:lang w:val="en-US"/>
              </w:rPr>
              <w:t xml:space="preserve"> to enhance service delivery.</w:t>
            </w:r>
          </w:p>
          <w:p w14:paraId="3147FA64" w14:textId="77777777" w:rsidR="000B1F60" w:rsidRPr="000B1F60" w:rsidRDefault="000B1F60" w:rsidP="000B1F60">
            <w:pPr>
              <w:jc w:val="both"/>
              <w:rPr>
                <w:rFonts w:ascii="Open Sans" w:hAnsi="Open Sans" w:cs="Open Sans"/>
                <w:sz w:val="16"/>
                <w:szCs w:val="16"/>
                <w:lang w:val="en-US"/>
              </w:rPr>
            </w:pPr>
            <w:r w:rsidRPr="000B1F60">
              <w:rPr>
                <w:rFonts w:ascii="Open Sans" w:hAnsi="Open Sans" w:cs="Open Sans"/>
                <w:sz w:val="16"/>
                <w:szCs w:val="16"/>
                <w:lang w:val="en-US"/>
              </w:rPr>
              <w:t>The project adopts an integrated approach, ensuring that patients with social and medical vulnerabilities receive continuous support after being discharged from hospitals until they fully recover or can care for themselves at home. A key focus is on expanding palliative care, a relatively new but essential component of medical services in both countries. By strengthening techniques and methodologies in this field, specialists working in partner institutions will gain new expertise to improve patient care.</w:t>
            </w:r>
          </w:p>
          <w:p w14:paraId="67157916" w14:textId="01379078" w:rsidR="00560614" w:rsidRPr="000B1F60" w:rsidRDefault="000B1F60" w:rsidP="0080113B">
            <w:pPr>
              <w:jc w:val="both"/>
              <w:rPr>
                <w:rFonts w:ascii="Open Sans" w:hAnsi="Open Sans" w:cs="Open Sans"/>
                <w:sz w:val="16"/>
                <w:szCs w:val="16"/>
                <w:lang w:val="en-US"/>
              </w:rPr>
            </w:pPr>
            <w:r w:rsidRPr="000B1F60">
              <w:rPr>
                <w:rFonts w:ascii="Open Sans" w:hAnsi="Open Sans" w:cs="Open Sans"/>
                <w:sz w:val="16"/>
                <w:szCs w:val="16"/>
                <w:lang w:val="en-US"/>
              </w:rPr>
              <w:lastRenderedPageBreak/>
              <w:t>Through cross-border collaboration and knowledge exchange, this initiative will introduce innovative models of medical and social assistance, benefiting adults—including the elderly—who require long-term care. By developing complementary healthcare and social services, the project ultimately aims to improve quality of life and promote dignity in care for vulnerable individuals.</w:t>
            </w:r>
          </w:p>
        </w:tc>
      </w:tr>
      <w:tr w:rsidR="00560614" w:rsidRPr="00BF701F" w14:paraId="307C61BF" w14:textId="77777777" w:rsidTr="00C8665D">
        <w:trPr>
          <w:gridAfter w:val="1"/>
          <w:wAfter w:w="7" w:type="dxa"/>
          <w:trHeight w:val="313"/>
        </w:trPr>
        <w:tc>
          <w:tcPr>
            <w:tcW w:w="2552" w:type="dxa"/>
            <w:tcBorders>
              <w:top w:val="single" w:sz="4" w:space="0" w:color="auto"/>
              <w:bottom w:val="single" w:sz="4" w:space="0" w:color="auto"/>
            </w:tcBorders>
            <w:shd w:val="clear" w:color="auto" w:fill="auto"/>
            <w:noWrap/>
            <w:vAlign w:val="center"/>
          </w:tcPr>
          <w:p w14:paraId="3AD351D2" w14:textId="579AA929" w:rsidR="00560614" w:rsidRPr="00BF701F" w:rsidRDefault="00182539" w:rsidP="00182539">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lastRenderedPageBreak/>
              <w:t>Concrete results achieved by the project:</w:t>
            </w:r>
          </w:p>
        </w:tc>
        <w:tc>
          <w:tcPr>
            <w:tcW w:w="13183" w:type="dxa"/>
            <w:tcBorders>
              <w:top w:val="single" w:sz="4" w:space="0" w:color="auto"/>
              <w:left w:val="nil"/>
              <w:bottom w:val="single" w:sz="4" w:space="0" w:color="auto"/>
            </w:tcBorders>
            <w:shd w:val="clear" w:color="auto" w:fill="auto"/>
            <w:noWrap/>
            <w:vAlign w:val="center"/>
          </w:tcPr>
          <w:p w14:paraId="6DA3CC4A" w14:textId="77777777" w:rsidR="00290418" w:rsidRPr="00BF701F" w:rsidRDefault="00290418" w:rsidP="0080113B">
            <w:pPr>
              <w:rPr>
                <w:rFonts w:ascii="Open Sans" w:hAnsi="Open Sans" w:cs="Open Sans"/>
                <w:color w:val="000000" w:themeColor="text1"/>
                <w:sz w:val="16"/>
                <w:szCs w:val="16"/>
                <w:lang w:val="en-GB"/>
              </w:rPr>
            </w:pPr>
            <w:r w:rsidRPr="00BF701F">
              <w:rPr>
                <w:rFonts w:ascii="Open Sans" w:hAnsi="Open Sans" w:cs="Open Sans"/>
                <w:color w:val="000000" w:themeColor="text1"/>
                <w:sz w:val="16"/>
                <w:szCs w:val="16"/>
                <w:lang w:val="en-GB"/>
              </w:rPr>
              <w:t>(The results will be updated after the final project report is approved.)</w:t>
            </w:r>
          </w:p>
          <w:p w14:paraId="57F6C1F9" w14:textId="129EA9EA" w:rsidR="00290418" w:rsidRPr="00BF701F" w:rsidRDefault="00290418" w:rsidP="00290418">
            <w:pPr>
              <w:ind w:left="180"/>
              <w:rPr>
                <w:rFonts w:ascii="Open Sans" w:hAnsi="Open Sans" w:cs="Open Sans"/>
                <w:sz w:val="16"/>
                <w:szCs w:val="16"/>
                <w:lang w:val="en-GB"/>
              </w:rPr>
            </w:pPr>
          </w:p>
        </w:tc>
      </w:tr>
    </w:tbl>
    <w:p w14:paraId="6C0FBE18" w14:textId="32FC964E" w:rsidR="00811AC4" w:rsidRPr="00BF701F" w:rsidRDefault="00811AC4" w:rsidP="00811AC4">
      <w:pPr>
        <w:rPr>
          <w:rFonts w:ascii="Open Sans" w:hAnsi="Open Sans" w:cs="Open Sans"/>
          <w:sz w:val="16"/>
          <w:szCs w:val="16"/>
          <w:lang w:val="en-GB"/>
        </w:rPr>
      </w:pPr>
    </w:p>
    <w:p w14:paraId="52810151" w14:textId="77777777" w:rsidR="002A61D6" w:rsidRPr="00BF701F" w:rsidRDefault="002A61D6">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677"/>
        <w:gridCol w:w="1276"/>
        <w:gridCol w:w="2268"/>
        <w:gridCol w:w="1980"/>
        <w:gridCol w:w="3966"/>
      </w:tblGrid>
      <w:tr w:rsidR="00811AC4" w:rsidRPr="00BF701F" w14:paraId="2736F938" w14:textId="77777777" w:rsidTr="001127D2">
        <w:trPr>
          <w:trHeight w:val="408"/>
          <w:jc w:val="center"/>
        </w:trPr>
        <w:tc>
          <w:tcPr>
            <w:tcW w:w="1555" w:type="dxa"/>
            <w:noWrap/>
            <w:vAlign w:val="center"/>
          </w:tcPr>
          <w:p w14:paraId="6B8A8339" w14:textId="77777777" w:rsidR="00811AC4" w:rsidRPr="00BF701F" w:rsidRDefault="00811AC4" w:rsidP="00560614">
            <w:pPr>
              <w:rPr>
                <w:rFonts w:ascii="Open Sans" w:hAnsi="Open Sans" w:cs="Open Sans"/>
                <w:b/>
                <w:bCs/>
                <w:sz w:val="16"/>
                <w:szCs w:val="16"/>
                <w:lang w:val="en-GB"/>
              </w:rPr>
            </w:pPr>
          </w:p>
        </w:tc>
        <w:tc>
          <w:tcPr>
            <w:tcW w:w="4677" w:type="dxa"/>
            <w:noWrap/>
            <w:vAlign w:val="center"/>
          </w:tcPr>
          <w:p w14:paraId="3BD91014" w14:textId="188B8DE4" w:rsidR="00811AC4" w:rsidRPr="00BF701F" w:rsidRDefault="000723E8" w:rsidP="00560614">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NAME</w:t>
            </w:r>
          </w:p>
        </w:tc>
        <w:tc>
          <w:tcPr>
            <w:tcW w:w="1276" w:type="dxa"/>
            <w:noWrap/>
            <w:vAlign w:val="center"/>
          </w:tcPr>
          <w:p w14:paraId="114A982D" w14:textId="77777777" w:rsidR="00811AC4" w:rsidRPr="00BF701F" w:rsidRDefault="00811AC4" w:rsidP="00560614">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COUNTRY</w:t>
            </w:r>
          </w:p>
        </w:tc>
        <w:tc>
          <w:tcPr>
            <w:tcW w:w="2268" w:type="dxa"/>
            <w:noWrap/>
            <w:vAlign w:val="center"/>
          </w:tcPr>
          <w:p w14:paraId="75BC9FB5" w14:textId="77777777" w:rsidR="00811AC4" w:rsidRPr="00BF701F" w:rsidRDefault="00811AC4" w:rsidP="00560614">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COUNTY/DISTRICT</w:t>
            </w:r>
          </w:p>
        </w:tc>
        <w:tc>
          <w:tcPr>
            <w:tcW w:w="1980" w:type="dxa"/>
            <w:noWrap/>
            <w:vAlign w:val="center"/>
          </w:tcPr>
          <w:p w14:paraId="6047C6C8" w14:textId="13CFE212" w:rsidR="00811AC4" w:rsidRPr="00BF701F" w:rsidRDefault="00811AC4" w:rsidP="000723E8">
            <w:pPr>
              <w:jc w:val="right"/>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BUDGET</w:t>
            </w:r>
            <w:r w:rsidR="008270BD" w:rsidRPr="00BF701F">
              <w:rPr>
                <w:rFonts w:ascii="Open Sans" w:hAnsi="Open Sans" w:cs="Open Sans"/>
                <w:b/>
                <w:bCs/>
                <w:color w:val="DA5C57"/>
                <w:sz w:val="16"/>
                <w:szCs w:val="16"/>
                <w:lang w:val="en-GB"/>
              </w:rPr>
              <w:t xml:space="preserve"> </w:t>
            </w:r>
            <w:r w:rsidRPr="00BF701F">
              <w:rPr>
                <w:rFonts w:ascii="Open Sans" w:hAnsi="Open Sans" w:cs="Open Sans"/>
                <w:b/>
                <w:bCs/>
                <w:color w:val="DA5C57"/>
                <w:sz w:val="16"/>
                <w:szCs w:val="16"/>
                <w:lang w:val="en-GB"/>
              </w:rPr>
              <w:t>(EURO)</w:t>
            </w:r>
          </w:p>
        </w:tc>
        <w:tc>
          <w:tcPr>
            <w:tcW w:w="3966" w:type="dxa"/>
            <w:noWrap/>
            <w:vAlign w:val="center"/>
          </w:tcPr>
          <w:p w14:paraId="3CA1D361" w14:textId="77777777" w:rsidR="00811AC4" w:rsidRPr="00BF701F" w:rsidRDefault="00811AC4" w:rsidP="000723E8">
            <w:pPr>
              <w:jc w:val="cente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CONTACT DETAILS</w:t>
            </w:r>
          </w:p>
        </w:tc>
      </w:tr>
      <w:tr w:rsidR="0078737C" w:rsidRPr="00BF701F" w14:paraId="3593C97D" w14:textId="77777777" w:rsidTr="00FE416E">
        <w:trPr>
          <w:trHeight w:val="408"/>
          <w:jc w:val="center"/>
        </w:trPr>
        <w:tc>
          <w:tcPr>
            <w:tcW w:w="1555" w:type="dxa"/>
            <w:noWrap/>
            <w:vAlign w:val="center"/>
          </w:tcPr>
          <w:p w14:paraId="0303B00A" w14:textId="77777777" w:rsidR="0078737C" w:rsidRPr="00BF701F" w:rsidRDefault="0078737C" w:rsidP="0078737C">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LEAD PARTNER:</w:t>
            </w:r>
          </w:p>
        </w:tc>
        <w:tc>
          <w:tcPr>
            <w:tcW w:w="4677" w:type="dxa"/>
            <w:noWrap/>
            <w:vAlign w:val="center"/>
          </w:tcPr>
          <w:p w14:paraId="3F85292E" w14:textId="4B4FEF0F" w:rsidR="0078737C" w:rsidRPr="00BF701F" w:rsidRDefault="0080113B" w:rsidP="00FE416E">
            <w:pPr>
              <w:rPr>
                <w:rFonts w:ascii="Open Sans" w:hAnsi="Open Sans" w:cs="Open Sans"/>
                <w:sz w:val="16"/>
                <w:szCs w:val="16"/>
                <w:lang w:val="en-GB"/>
              </w:rPr>
            </w:pPr>
            <w:r w:rsidRPr="00BF701F">
              <w:rPr>
                <w:rFonts w:ascii="Open Sans" w:hAnsi="Open Sans" w:cs="Open Sans"/>
                <w:sz w:val="16"/>
                <w:szCs w:val="16"/>
                <w:lang w:val="en-GB"/>
              </w:rPr>
              <w:t>Social Assistance D</w:t>
            </w:r>
            <w:r w:rsidR="00BF701F" w:rsidRPr="00BF701F">
              <w:rPr>
                <w:rFonts w:ascii="Open Sans" w:hAnsi="Open Sans" w:cs="Open Sans"/>
                <w:sz w:val="16"/>
                <w:szCs w:val="16"/>
                <w:lang w:val="en-GB"/>
              </w:rPr>
              <w:t>i</w:t>
            </w:r>
            <w:r w:rsidRPr="00BF701F">
              <w:rPr>
                <w:rFonts w:ascii="Open Sans" w:hAnsi="Open Sans" w:cs="Open Sans"/>
                <w:sz w:val="16"/>
                <w:szCs w:val="16"/>
                <w:lang w:val="en-GB"/>
              </w:rPr>
              <w:t>rectorate of Timisoara Municipality</w:t>
            </w:r>
          </w:p>
        </w:tc>
        <w:tc>
          <w:tcPr>
            <w:tcW w:w="1276" w:type="dxa"/>
            <w:noWrap/>
            <w:vAlign w:val="center"/>
          </w:tcPr>
          <w:p w14:paraId="7289905E" w14:textId="54042E63" w:rsidR="0078737C" w:rsidRPr="00BF701F" w:rsidRDefault="0078737C" w:rsidP="00FE416E">
            <w:pPr>
              <w:rPr>
                <w:rFonts w:ascii="Open Sans" w:hAnsi="Open Sans" w:cs="Open Sans"/>
                <w:sz w:val="16"/>
                <w:szCs w:val="16"/>
                <w:lang w:val="en-GB"/>
              </w:rPr>
            </w:pPr>
            <w:r w:rsidRPr="00BF701F">
              <w:rPr>
                <w:rFonts w:ascii="Open Sans" w:hAnsi="Open Sans" w:cs="Open Sans"/>
                <w:sz w:val="16"/>
                <w:szCs w:val="16"/>
                <w:lang w:val="en-GB"/>
              </w:rPr>
              <w:t>Romania </w:t>
            </w:r>
          </w:p>
        </w:tc>
        <w:tc>
          <w:tcPr>
            <w:tcW w:w="2268" w:type="dxa"/>
            <w:noWrap/>
            <w:vAlign w:val="center"/>
          </w:tcPr>
          <w:p w14:paraId="22746202" w14:textId="74DA1A54" w:rsidR="0078737C" w:rsidRPr="00BF701F" w:rsidRDefault="0078737C" w:rsidP="00FE416E">
            <w:pPr>
              <w:rPr>
                <w:rFonts w:ascii="Open Sans" w:hAnsi="Open Sans" w:cs="Open Sans"/>
                <w:sz w:val="16"/>
                <w:szCs w:val="16"/>
                <w:lang w:val="en-GB"/>
              </w:rPr>
            </w:pPr>
            <w:r w:rsidRPr="00BF701F">
              <w:rPr>
                <w:rFonts w:ascii="Open Sans" w:hAnsi="Open Sans" w:cs="Open Sans"/>
                <w:sz w:val="16"/>
                <w:szCs w:val="16"/>
                <w:lang w:val="en-GB"/>
              </w:rPr>
              <w:t>Timi</w:t>
            </w:r>
            <w:r w:rsidR="000B1F60">
              <w:rPr>
                <w:rFonts w:ascii="Open Sans" w:hAnsi="Open Sans" w:cs="Open Sans"/>
                <w:sz w:val="16"/>
                <w:szCs w:val="16"/>
                <w:lang w:val="en-GB"/>
              </w:rPr>
              <w:t>s</w:t>
            </w:r>
            <w:r w:rsidRPr="00BF701F">
              <w:rPr>
                <w:rFonts w:ascii="Open Sans" w:hAnsi="Open Sans" w:cs="Open Sans"/>
                <w:sz w:val="16"/>
                <w:szCs w:val="16"/>
                <w:lang w:val="en-GB"/>
              </w:rPr>
              <w:t xml:space="preserve"> </w:t>
            </w:r>
          </w:p>
        </w:tc>
        <w:tc>
          <w:tcPr>
            <w:tcW w:w="1980" w:type="dxa"/>
            <w:noWrap/>
            <w:vAlign w:val="center"/>
          </w:tcPr>
          <w:p w14:paraId="65E0A3F1" w14:textId="64E7BCB9" w:rsidR="0078737C" w:rsidRPr="00BF701F" w:rsidRDefault="00AE4D60" w:rsidP="0078737C">
            <w:pPr>
              <w:jc w:val="right"/>
              <w:rPr>
                <w:rFonts w:ascii="Open Sans" w:hAnsi="Open Sans" w:cs="Open Sans"/>
                <w:sz w:val="16"/>
                <w:szCs w:val="16"/>
                <w:lang w:val="en-GB"/>
              </w:rPr>
            </w:pPr>
            <w:r w:rsidRPr="00BF701F">
              <w:rPr>
                <w:rFonts w:ascii="Open Sans" w:hAnsi="Open Sans" w:cs="Open Sans"/>
                <w:sz w:val="16"/>
                <w:szCs w:val="16"/>
                <w:lang w:val="en-GB"/>
              </w:rPr>
              <w:t>1.277.172,61</w:t>
            </w:r>
          </w:p>
        </w:tc>
        <w:tc>
          <w:tcPr>
            <w:tcW w:w="3966" w:type="dxa"/>
            <w:noWrap/>
            <w:vAlign w:val="center"/>
          </w:tcPr>
          <w:p w14:paraId="10EEFAD5" w14:textId="674B4D7E" w:rsidR="0078737C" w:rsidRPr="00BF701F" w:rsidRDefault="0080113B" w:rsidP="0078737C">
            <w:pPr>
              <w:rPr>
                <w:rFonts w:ascii="Open Sans" w:hAnsi="Open Sans" w:cs="Open Sans"/>
                <w:sz w:val="16"/>
                <w:szCs w:val="16"/>
                <w:lang w:val="en-GB"/>
              </w:rPr>
            </w:pPr>
            <w:r w:rsidRPr="00BF701F">
              <w:rPr>
                <w:rFonts w:ascii="Open Sans" w:hAnsi="Open Sans" w:cs="Open Sans"/>
                <w:sz w:val="16"/>
                <w:szCs w:val="16"/>
                <w:lang w:val="en-GB"/>
              </w:rPr>
              <w:t>Regele Carol I Street no. 10</w:t>
            </w:r>
            <w:r w:rsidR="0078737C" w:rsidRPr="00BF701F">
              <w:rPr>
                <w:rFonts w:ascii="Open Sans" w:hAnsi="Open Sans" w:cs="Open Sans"/>
                <w:sz w:val="16"/>
                <w:szCs w:val="16"/>
                <w:lang w:val="en-GB"/>
              </w:rPr>
              <w:t>, Timi</w:t>
            </w:r>
            <w:r w:rsidR="00FE416E">
              <w:rPr>
                <w:rFonts w:ascii="Open Sans" w:hAnsi="Open Sans" w:cs="Open Sans"/>
                <w:sz w:val="16"/>
                <w:szCs w:val="16"/>
                <w:lang w:val="en-GB"/>
              </w:rPr>
              <w:t>s</w:t>
            </w:r>
            <w:r w:rsidR="0078737C" w:rsidRPr="00BF701F">
              <w:rPr>
                <w:rFonts w:ascii="Open Sans" w:hAnsi="Open Sans" w:cs="Open Sans"/>
                <w:sz w:val="16"/>
                <w:szCs w:val="16"/>
                <w:lang w:val="en-GB"/>
              </w:rPr>
              <w:t>oara</w:t>
            </w:r>
          </w:p>
          <w:p w14:paraId="0CE11F93" w14:textId="20A5398D" w:rsidR="0078737C" w:rsidRPr="00BF701F" w:rsidRDefault="0078737C" w:rsidP="0078737C">
            <w:pPr>
              <w:rPr>
                <w:rFonts w:ascii="Open Sans" w:hAnsi="Open Sans" w:cs="Open Sans"/>
                <w:sz w:val="16"/>
                <w:szCs w:val="16"/>
                <w:lang w:val="en-GB"/>
              </w:rPr>
            </w:pPr>
            <w:r w:rsidRPr="00BF701F">
              <w:rPr>
                <w:rFonts w:ascii="Open Sans" w:hAnsi="Open Sans" w:cs="Open Sans"/>
                <w:sz w:val="16"/>
                <w:szCs w:val="16"/>
                <w:lang w:val="en-GB"/>
              </w:rPr>
              <w:t xml:space="preserve">e-mail: </w:t>
            </w:r>
            <w:hyperlink r:id="rId7" w:history="1">
              <w:r w:rsidR="0080113B" w:rsidRPr="00BF701F">
                <w:rPr>
                  <w:rStyle w:val="Hyperlink"/>
                  <w:rFonts w:ascii="Open Sans" w:hAnsi="Open Sans" w:cs="Open Sans"/>
                  <w:sz w:val="16"/>
                  <w:szCs w:val="16"/>
                  <w:lang w:val="en-GB"/>
                </w:rPr>
                <w:t>s.strategiiprograme@gmail.com</w:t>
              </w:r>
            </w:hyperlink>
            <w:r w:rsidR="0080113B" w:rsidRPr="00BF701F">
              <w:rPr>
                <w:rFonts w:ascii="Open Sans" w:hAnsi="Open Sans" w:cs="Open Sans"/>
                <w:sz w:val="16"/>
                <w:szCs w:val="16"/>
                <w:lang w:val="en-GB"/>
              </w:rPr>
              <w:t xml:space="preserve"> </w:t>
            </w:r>
          </w:p>
          <w:p w14:paraId="75FE3DBF" w14:textId="2B7B68E0" w:rsidR="0078737C" w:rsidRPr="00BF701F" w:rsidRDefault="0080113B" w:rsidP="0078737C">
            <w:pPr>
              <w:rPr>
                <w:rFonts w:ascii="Open Sans" w:hAnsi="Open Sans" w:cs="Open Sans"/>
                <w:sz w:val="16"/>
                <w:szCs w:val="16"/>
                <w:lang w:val="en-GB"/>
              </w:rPr>
            </w:pPr>
            <w:hyperlink r:id="rId8" w:history="1">
              <w:r w:rsidRPr="00BF701F">
                <w:rPr>
                  <w:rStyle w:val="Hyperlink"/>
                  <w:rFonts w:ascii="Open Sans" w:hAnsi="Open Sans" w:cs="Open Sans"/>
                  <w:sz w:val="16"/>
                  <w:szCs w:val="16"/>
                  <w:lang w:val="en-GB"/>
                </w:rPr>
                <w:t>https://socialtm.ro/</w:t>
              </w:r>
            </w:hyperlink>
            <w:r w:rsidRPr="00BF701F">
              <w:rPr>
                <w:rFonts w:ascii="Open Sans" w:hAnsi="Open Sans" w:cs="Open Sans"/>
                <w:sz w:val="16"/>
                <w:szCs w:val="16"/>
                <w:lang w:val="en-GB"/>
              </w:rPr>
              <w:t xml:space="preserve"> </w:t>
            </w:r>
          </w:p>
        </w:tc>
      </w:tr>
      <w:tr w:rsidR="0080113B" w:rsidRPr="00BF701F" w14:paraId="4CE3050C" w14:textId="77777777" w:rsidTr="00FE416E">
        <w:trPr>
          <w:trHeight w:val="408"/>
          <w:jc w:val="center"/>
        </w:trPr>
        <w:tc>
          <w:tcPr>
            <w:tcW w:w="1555" w:type="dxa"/>
            <w:noWrap/>
            <w:vAlign w:val="center"/>
            <w:hideMark/>
          </w:tcPr>
          <w:p w14:paraId="01A5990E" w14:textId="77777777" w:rsidR="0080113B" w:rsidRPr="00BF701F" w:rsidRDefault="0080113B" w:rsidP="0080113B">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PARTNER 2:</w:t>
            </w:r>
          </w:p>
        </w:tc>
        <w:tc>
          <w:tcPr>
            <w:tcW w:w="4677" w:type="dxa"/>
            <w:noWrap/>
            <w:vAlign w:val="center"/>
          </w:tcPr>
          <w:p w14:paraId="48ED5CFE" w14:textId="0DC534F7" w:rsidR="0080113B" w:rsidRPr="00BF701F" w:rsidRDefault="0080113B" w:rsidP="00FE416E">
            <w:pPr>
              <w:rPr>
                <w:rFonts w:ascii="Open Sans" w:hAnsi="Open Sans" w:cs="Open Sans"/>
                <w:sz w:val="16"/>
                <w:szCs w:val="16"/>
                <w:lang w:val="en-GB"/>
              </w:rPr>
            </w:pPr>
            <w:r w:rsidRPr="00BF701F">
              <w:rPr>
                <w:rFonts w:ascii="Open Sans" w:hAnsi="Open Sans" w:cs="Open Sans"/>
                <w:sz w:val="16"/>
                <w:szCs w:val="16"/>
                <w:lang w:val="en-GB"/>
              </w:rPr>
              <w:t>Emergency Municipal Clinical Hospital Timisoara</w:t>
            </w:r>
          </w:p>
        </w:tc>
        <w:tc>
          <w:tcPr>
            <w:tcW w:w="1276" w:type="dxa"/>
            <w:noWrap/>
            <w:vAlign w:val="center"/>
          </w:tcPr>
          <w:p w14:paraId="55154AE0" w14:textId="13D80BC7" w:rsidR="0080113B" w:rsidRPr="00BF701F" w:rsidRDefault="0080113B" w:rsidP="00FE416E">
            <w:pPr>
              <w:rPr>
                <w:rFonts w:ascii="Open Sans" w:hAnsi="Open Sans" w:cs="Open Sans"/>
                <w:sz w:val="16"/>
                <w:szCs w:val="16"/>
                <w:lang w:val="en-GB"/>
              </w:rPr>
            </w:pPr>
            <w:r w:rsidRPr="00BF701F">
              <w:rPr>
                <w:rFonts w:ascii="Open Sans" w:hAnsi="Open Sans" w:cs="Open Sans"/>
                <w:sz w:val="16"/>
                <w:szCs w:val="16"/>
                <w:lang w:val="en-GB"/>
              </w:rPr>
              <w:t>Romania </w:t>
            </w:r>
          </w:p>
        </w:tc>
        <w:tc>
          <w:tcPr>
            <w:tcW w:w="2268" w:type="dxa"/>
            <w:noWrap/>
            <w:vAlign w:val="center"/>
          </w:tcPr>
          <w:p w14:paraId="2CE64712" w14:textId="1CEE164C" w:rsidR="0080113B" w:rsidRPr="00BF701F" w:rsidRDefault="0080113B" w:rsidP="00FE416E">
            <w:pPr>
              <w:rPr>
                <w:rFonts w:ascii="Open Sans" w:hAnsi="Open Sans" w:cs="Open Sans"/>
                <w:sz w:val="16"/>
                <w:szCs w:val="16"/>
                <w:lang w:val="en-GB"/>
              </w:rPr>
            </w:pPr>
            <w:r w:rsidRPr="00BF701F">
              <w:rPr>
                <w:rFonts w:ascii="Open Sans" w:hAnsi="Open Sans" w:cs="Open Sans"/>
                <w:sz w:val="16"/>
                <w:szCs w:val="16"/>
                <w:lang w:val="en-GB"/>
              </w:rPr>
              <w:t xml:space="preserve">Timis </w:t>
            </w:r>
          </w:p>
        </w:tc>
        <w:tc>
          <w:tcPr>
            <w:tcW w:w="1980" w:type="dxa"/>
            <w:noWrap/>
            <w:vAlign w:val="center"/>
          </w:tcPr>
          <w:p w14:paraId="19415342" w14:textId="293FE5DE" w:rsidR="0080113B" w:rsidRPr="00BF701F" w:rsidRDefault="00AE4D60" w:rsidP="0080113B">
            <w:pPr>
              <w:jc w:val="right"/>
              <w:rPr>
                <w:rFonts w:ascii="Open Sans" w:hAnsi="Open Sans" w:cs="Open Sans"/>
                <w:sz w:val="16"/>
                <w:szCs w:val="16"/>
                <w:lang w:val="en-GB"/>
              </w:rPr>
            </w:pPr>
            <w:r w:rsidRPr="00BF701F">
              <w:rPr>
                <w:rFonts w:ascii="Open Sans" w:hAnsi="Open Sans" w:cs="Open Sans"/>
                <w:sz w:val="16"/>
                <w:szCs w:val="16"/>
                <w:lang w:val="en-GB"/>
              </w:rPr>
              <w:t>540.580,35</w:t>
            </w:r>
          </w:p>
        </w:tc>
        <w:tc>
          <w:tcPr>
            <w:tcW w:w="3966" w:type="dxa"/>
            <w:noWrap/>
            <w:vAlign w:val="center"/>
          </w:tcPr>
          <w:p w14:paraId="24038812" w14:textId="77777777" w:rsidR="0080113B" w:rsidRPr="00BF701F" w:rsidRDefault="0080113B" w:rsidP="0080113B">
            <w:pPr>
              <w:rPr>
                <w:rFonts w:ascii="Open Sans" w:hAnsi="Open Sans" w:cs="Open Sans"/>
                <w:sz w:val="16"/>
                <w:szCs w:val="16"/>
                <w:lang w:val="en-GB"/>
              </w:rPr>
            </w:pPr>
            <w:r w:rsidRPr="00BF701F">
              <w:rPr>
                <w:rFonts w:ascii="Open Sans" w:hAnsi="Open Sans" w:cs="Open Sans"/>
                <w:sz w:val="16"/>
                <w:szCs w:val="16"/>
                <w:lang w:val="en-GB"/>
              </w:rPr>
              <w:t xml:space="preserve">Hector no. </w:t>
            </w:r>
            <w:proofErr w:type="spellStart"/>
            <w:r w:rsidRPr="00BF701F">
              <w:rPr>
                <w:rFonts w:ascii="Open Sans" w:hAnsi="Open Sans" w:cs="Open Sans"/>
                <w:sz w:val="16"/>
                <w:szCs w:val="16"/>
                <w:lang w:val="en-GB"/>
              </w:rPr>
              <w:t>2A</w:t>
            </w:r>
            <w:proofErr w:type="spellEnd"/>
            <w:r w:rsidRPr="00BF701F">
              <w:rPr>
                <w:rFonts w:ascii="Open Sans" w:hAnsi="Open Sans" w:cs="Open Sans"/>
                <w:sz w:val="16"/>
                <w:szCs w:val="16"/>
                <w:lang w:val="en-GB"/>
              </w:rPr>
              <w:t>, Timisoara</w:t>
            </w:r>
          </w:p>
          <w:p w14:paraId="7A23DD05" w14:textId="3687E731" w:rsidR="0080113B" w:rsidRPr="00BF701F" w:rsidRDefault="0080113B" w:rsidP="0080113B">
            <w:pPr>
              <w:rPr>
                <w:rFonts w:ascii="Open Sans" w:hAnsi="Open Sans" w:cs="Open Sans"/>
                <w:sz w:val="16"/>
                <w:szCs w:val="16"/>
                <w:lang w:val="en-GB"/>
              </w:rPr>
            </w:pPr>
            <w:r w:rsidRPr="00BF701F">
              <w:rPr>
                <w:rFonts w:ascii="Open Sans" w:hAnsi="Open Sans" w:cs="Open Sans"/>
                <w:sz w:val="16"/>
                <w:szCs w:val="16"/>
                <w:lang w:val="en-GB"/>
              </w:rPr>
              <w:t>http://www.spitalul-municipal-timisoara.ro</w:t>
            </w:r>
          </w:p>
        </w:tc>
      </w:tr>
      <w:tr w:rsidR="0080113B" w:rsidRPr="00BF701F" w14:paraId="1E64D524" w14:textId="77777777" w:rsidTr="00FE416E">
        <w:trPr>
          <w:trHeight w:val="408"/>
          <w:jc w:val="center"/>
        </w:trPr>
        <w:tc>
          <w:tcPr>
            <w:tcW w:w="1555" w:type="dxa"/>
            <w:noWrap/>
            <w:vAlign w:val="center"/>
          </w:tcPr>
          <w:p w14:paraId="3E60C5A0" w14:textId="29A25464" w:rsidR="0080113B" w:rsidRPr="00BF701F" w:rsidRDefault="0080113B" w:rsidP="0080113B">
            <w:pPr>
              <w:rPr>
                <w:rFonts w:ascii="Open Sans" w:hAnsi="Open Sans" w:cs="Open Sans"/>
                <w:b/>
                <w:bCs/>
                <w:color w:val="DA5C57"/>
                <w:sz w:val="16"/>
                <w:szCs w:val="16"/>
                <w:lang w:val="en-GB"/>
              </w:rPr>
            </w:pPr>
            <w:r w:rsidRPr="00BF701F">
              <w:rPr>
                <w:rFonts w:ascii="Open Sans" w:hAnsi="Open Sans" w:cs="Open Sans"/>
                <w:b/>
                <w:bCs/>
                <w:color w:val="DA5C57"/>
                <w:sz w:val="16"/>
                <w:szCs w:val="16"/>
                <w:lang w:val="en-GB"/>
              </w:rPr>
              <w:t>PARTNER 3:</w:t>
            </w:r>
          </w:p>
        </w:tc>
        <w:tc>
          <w:tcPr>
            <w:tcW w:w="4677" w:type="dxa"/>
            <w:noWrap/>
            <w:vAlign w:val="center"/>
          </w:tcPr>
          <w:p w14:paraId="218A5981" w14:textId="4BBE76FE" w:rsidR="0080113B" w:rsidRPr="00BF701F" w:rsidRDefault="00D24AD7" w:rsidP="00FE416E">
            <w:pPr>
              <w:rPr>
                <w:rFonts w:ascii="Open Sans" w:hAnsi="Open Sans" w:cs="Open Sans"/>
                <w:sz w:val="16"/>
                <w:szCs w:val="16"/>
                <w:lang w:val="en-GB"/>
              </w:rPr>
            </w:pPr>
            <w:r w:rsidRPr="00BF701F">
              <w:rPr>
                <w:rFonts w:ascii="Open Sans" w:hAnsi="Open Sans" w:cs="Open Sans"/>
                <w:sz w:val="16"/>
                <w:szCs w:val="16"/>
                <w:lang w:val="en-GB"/>
              </w:rPr>
              <w:t>Residential Institution for mental health</w:t>
            </w:r>
            <w:r w:rsidR="000B1F60">
              <w:rPr>
                <w:rFonts w:ascii="Open Sans" w:hAnsi="Open Sans" w:cs="Open Sans"/>
                <w:sz w:val="16"/>
                <w:szCs w:val="16"/>
                <w:lang w:val="en-GB"/>
              </w:rPr>
              <w:t xml:space="preserve"> </w:t>
            </w:r>
            <w:r w:rsidRPr="00BF701F">
              <w:rPr>
                <w:rFonts w:ascii="Open Sans" w:hAnsi="Open Sans" w:cs="Open Sans"/>
                <w:sz w:val="16"/>
                <w:szCs w:val="16"/>
                <w:lang w:val="en-GB"/>
              </w:rPr>
              <w:t xml:space="preserve">”Sveti Vasilije Ostroski </w:t>
            </w:r>
            <w:proofErr w:type="spellStart"/>
            <w:r w:rsidRPr="00BF701F">
              <w:rPr>
                <w:rFonts w:ascii="Open Sans" w:hAnsi="Open Sans" w:cs="Open Sans"/>
                <w:sz w:val="16"/>
                <w:szCs w:val="16"/>
                <w:lang w:val="en-GB"/>
              </w:rPr>
              <w:t>Cudotvorac</w:t>
            </w:r>
            <w:proofErr w:type="spellEnd"/>
            <w:r w:rsidRPr="00BF701F">
              <w:rPr>
                <w:rFonts w:ascii="Open Sans" w:hAnsi="Open Sans" w:cs="Open Sans"/>
                <w:sz w:val="16"/>
                <w:szCs w:val="16"/>
                <w:lang w:val="en-GB"/>
              </w:rPr>
              <w:t>”</w:t>
            </w:r>
          </w:p>
        </w:tc>
        <w:tc>
          <w:tcPr>
            <w:tcW w:w="1276" w:type="dxa"/>
            <w:noWrap/>
            <w:vAlign w:val="center"/>
          </w:tcPr>
          <w:p w14:paraId="53985D30" w14:textId="2E5BD506" w:rsidR="0080113B" w:rsidRPr="00BF701F" w:rsidRDefault="00D24AD7" w:rsidP="00FE416E">
            <w:pPr>
              <w:rPr>
                <w:rFonts w:ascii="Open Sans" w:hAnsi="Open Sans" w:cs="Open Sans"/>
                <w:sz w:val="16"/>
                <w:szCs w:val="16"/>
                <w:lang w:val="en-GB"/>
              </w:rPr>
            </w:pPr>
            <w:r w:rsidRPr="00BF701F">
              <w:rPr>
                <w:rFonts w:ascii="Open Sans" w:hAnsi="Open Sans" w:cs="Open Sans"/>
                <w:sz w:val="16"/>
                <w:szCs w:val="16"/>
                <w:lang w:val="en-GB"/>
              </w:rPr>
              <w:t>Serbia</w:t>
            </w:r>
          </w:p>
        </w:tc>
        <w:tc>
          <w:tcPr>
            <w:tcW w:w="2268" w:type="dxa"/>
            <w:noWrap/>
            <w:vAlign w:val="center"/>
          </w:tcPr>
          <w:p w14:paraId="173BE48A" w14:textId="6EDC852E" w:rsidR="0080113B" w:rsidRPr="00BF701F" w:rsidRDefault="000B1F60" w:rsidP="00FE416E">
            <w:pPr>
              <w:rPr>
                <w:rFonts w:ascii="Open Sans" w:hAnsi="Open Sans" w:cs="Open Sans"/>
                <w:sz w:val="16"/>
                <w:szCs w:val="16"/>
                <w:lang w:val="en-GB"/>
              </w:rPr>
            </w:pPr>
            <w:r>
              <w:rPr>
                <w:rFonts w:ascii="Open Sans" w:hAnsi="Open Sans" w:cs="Open Sans"/>
                <w:sz w:val="16"/>
                <w:szCs w:val="16"/>
                <w:lang w:val="en-GB"/>
              </w:rPr>
              <w:t>Central Banat</w:t>
            </w:r>
            <w:r w:rsidR="00D24AD7" w:rsidRPr="00BF701F">
              <w:rPr>
                <w:rFonts w:ascii="Open Sans" w:hAnsi="Open Sans" w:cs="Open Sans"/>
                <w:sz w:val="16"/>
                <w:szCs w:val="16"/>
                <w:lang w:val="en-GB"/>
              </w:rPr>
              <w:t xml:space="preserve"> </w:t>
            </w:r>
          </w:p>
        </w:tc>
        <w:tc>
          <w:tcPr>
            <w:tcW w:w="1980" w:type="dxa"/>
            <w:noWrap/>
            <w:vAlign w:val="center"/>
          </w:tcPr>
          <w:p w14:paraId="6FBB3D66" w14:textId="13623544" w:rsidR="0080113B" w:rsidRPr="00BF701F" w:rsidRDefault="00AE4D60" w:rsidP="0078737C">
            <w:pPr>
              <w:jc w:val="right"/>
              <w:rPr>
                <w:rFonts w:ascii="Open Sans" w:hAnsi="Open Sans" w:cs="Open Sans"/>
                <w:sz w:val="16"/>
                <w:szCs w:val="16"/>
                <w:lang w:val="en-GB"/>
              </w:rPr>
            </w:pPr>
            <w:r w:rsidRPr="00BF701F">
              <w:rPr>
                <w:rFonts w:ascii="Open Sans" w:hAnsi="Open Sans" w:cs="Open Sans"/>
                <w:sz w:val="16"/>
                <w:szCs w:val="16"/>
                <w:lang w:val="en-GB"/>
              </w:rPr>
              <w:t>523.324,30</w:t>
            </w:r>
          </w:p>
        </w:tc>
        <w:tc>
          <w:tcPr>
            <w:tcW w:w="3966" w:type="dxa"/>
            <w:noWrap/>
            <w:vAlign w:val="center"/>
          </w:tcPr>
          <w:p w14:paraId="4691C14B" w14:textId="1912FC6D" w:rsidR="0080113B" w:rsidRPr="00BF701F" w:rsidRDefault="00D24AD7" w:rsidP="0078737C">
            <w:pPr>
              <w:rPr>
                <w:rFonts w:ascii="Open Sans" w:hAnsi="Open Sans" w:cs="Open Sans"/>
                <w:sz w:val="16"/>
                <w:szCs w:val="16"/>
                <w:lang w:val="en-GB"/>
              </w:rPr>
            </w:pPr>
            <w:r w:rsidRPr="00BF701F">
              <w:rPr>
                <w:rFonts w:ascii="Open Sans" w:hAnsi="Open Sans" w:cs="Open Sans"/>
                <w:sz w:val="16"/>
                <w:szCs w:val="16"/>
                <w:lang w:val="en-GB"/>
              </w:rPr>
              <w:t xml:space="preserve">Marsala Tita no. 44, Novi </w:t>
            </w:r>
            <w:proofErr w:type="spellStart"/>
            <w:r w:rsidRPr="00BF701F">
              <w:rPr>
                <w:rFonts w:ascii="Open Sans" w:hAnsi="Open Sans" w:cs="Open Sans"/>
                <w:sz w:val="16"/>
                <w:szCs w:val="16"/>
                <w:lang w:val="en-GB"/>
              </w:rPr>
              <w:t>Becej</w:t>
            </w:r>
            <w:proofErr w:type="spellEnd"/>
            <w:r w:rsidRPr="00BF701F">
              <w:rPr>
                <w:rFonts w:ascii="Open Sans" w:hAnsi="Open Sans" w:cs="Open Sans"/>
                <w:sz w:val="16"/>
                <w:szCs w:val="16"/>
                <w:lang w:val="en-GB"/>
              </w:rPr>
              <w:t>, Serbia</w:t>
            </w:r>
          </w:p>
          <w:p w14:paraId="086AA470" w14:textId="5601BE64" w:rsidR="00D24AD7" w:rsidRPr="00BF701F" w:rsidRDefault="00D24AD7" w:rsidP="0078737C">
            <w:pPr>
              <w:rPr>
                <w:rFonts w:ascii="Open Sans" w:hAnsi="Open Sans" w:cs="Open Sans"/>
                <w:sz w:val="16"/>
                <w:szCs w:val="16"/>
                <w:lang w:val="en-GB"/>
              </w:rPr>
            </w:pPr>
            <w:hyperlink r:id="rId9" w:history="1">
              <w:r w:rsidRPr="00BF701F">
                <w:rPr>
                  <w:rStyle w:val="Hyperlink"/>
                  <w:rFonts w:ascii="Open Sans" w:hAnsi="Open Sans" w:cs="Open Sans"/>
                  <w:sz w:val="16"/>
                  <w:szCs w:val="16"/>
                  <w:lang w:val="en-GB"/>
                </w:rPr>
                <w:t>dom@domsvoc.rs</w:t>
              </w:r>
            </w:hyperlink>
            <w:r w:rsidRPr="00BF701F">
              <w:rPr>
                <w:rFonts w:ascii="Open Sans" w:hAnsi="Open Sans" w:cs="Open Sans"/>
                <w:sz w:val="16"/>
                <w:szCs w:val="16"/>
                <w:lang w:val="en-GB"/>
              </w:rPr>
              <w:t xml:space="preserve"> </w:t>
            </w:r>
          </w:p>
          <w:p w14:paraId="7D2F65E4" w14:textId="08226B62" w:rsidR="00D24AD7" w:rsidRPr="00BF701F" w:rsidRDefault="00D24AD7" w:rsidP="0078737C">
            <w:pPr>
              <w:rPr>
                <w:rFonts w:ascii="Open Sans" w:hAnsi="Open Sans" w:cs="Open Sans"/>
                <w:sz w:val="16"/>
                <w:szCs w:val="16"/>
                <w:lang w:val="en-GB"/>
              </w:rPr>
            </w:pPr>
            <w:hyperlink r:id="rId10" w:history="1">
              <w:r w:rsidRPr="00BF701F">
                <w:rPr>
                  <w:rStyle w:val="Hyperlink"/>
                  <w:rFonts w:ascii="Open Sans" w:hAnsi="Open Sans" w:cs="Open Sans"/>
                  <w:sz w:val="16"/>
                  <w:szCs w:val="16"/>
                  <w:lang w:val="en-GB"/>
                </w:rPr>
                <w:t>https://domsvoc.rs/</w:t>
              </w:r>
            </w:hyperlink>
            <w:r w:rsidRPr="00BF701F">
              <w:rPr>
                <w:rFonts w:ascii="Open Sans" w:hAnsi="Open Sans" w:cs="Open Sans"/>
                <w:sz w:val="16"/>
                <w:szCs w:val="16"/>
                <w:lang w:val="en-GB"/>
              </w:rPr>
              <w:t xml:space="preserve"> </w:t>
            </w:r>
          </w:p>
        </w:tc>
      </w:tr>
    </w:tbl>
    <w:p w14:paraId="09631A69" w14:textId="2F2EA06C" w:rsidR="00811AC4" w:rsidRPr="00BF701F" w:rsidRDefault="00811AC4" w:rsidP="00811AC4">
      <w:pPr>
        <w:rPr>
          <w:rFonts w:ascii="Open Sans" w:hAnsi="Open Sans" w:cs="Open Sans"/>
          <w:sz w:val="16"/>
          <w:szCs w:val="16"/>
          <w:lang w:val="en-GB"/>
        </w:rPr>
      </w:pPr>
    </w:p>
    <w:p w14:paraId="14A3904B" w14:textId="702AAC8E" w:rsidR="007F561B" w:rsidRPr="00BF701F" w:rsidRDefault="007F561B" w:rsidP="00811AC4">
      <w:pPr>
        <w:rPr>
          <w:rFonts w:ascii="Open Sans" w:hAnsi="Open Sans" w:cs="Open Sans"/>
          <w:sz w:val="16"/>
          <w:szCs w:val="16"/>
          <w:lang w:val="en-GB"/>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C477CC" w:rsidRPr="00BF701F" w14:paraId="7162AFCA" w14:textId="77777777" w:rsidTr="006F6A77">
        <w:tc>
          <w:tcPr>
            <w:tcW w:w="5231" w:type="dxa"/>
          </w:tcPr>
          <w:p w14:paraId="53F649AD" w14:textId="074D4C32" w:rsidR="00C477CC" w:rsidRPr="00BF701F" w:rsidRDefault="006F6A77" w:rsidP="00F9014E">
            <w:pPr>
              <w:jc w:val="center"/>
              <w:rPr>
                <w:rFonts w:ascii="Open Sans" w:hAnsi="Open Sans" w:cs="Open Sans"/>
                <w:sz w:val="16"/>
                <w:szCs w:val="16"/>
                <w:lang w:val="en-GB"/>
              </w:rPr>
            </w:pPr>
            <w:r w:rsidRPr="00BF701F">
              <w:rPr>
                <w:rFonts w:ascii="Open Sans" w:hAnsi="Open Sans" w:cs="Open Sans"/>
                <w:sz w:val="16"/>
                <w:szCs w:val="16"/>
                <w:lang w:val="en-GB"/>
              </w:rPr>
              <w:t>Photo</w:t>
            </w:r>
          </w:p>
        </w:tc>
        <w:tc>
          <w:tcPr>
            <w:tcW w:w="5231" w:type="dxa"/>
          </w:tcPr>
          <w:p w14:paraId="2A7565EA" w14:textId="6E4850F5" w:rsidR="00C477CC" w:rsidRPr="00BF701F" w:rsidRDefault="006F6A77" w:rsidP="00F9014E">
            <w:pPr>
              <w:jc w:val="center"/>
              <w:rPr>
                <w:rFonts w:ascii="Open Sans" w:hAnsi="Open Sans" w:cs="Open Sans"/>
                <w:sz w:val="16"/>
                <w:szCs w:val="16"/>
                <w:lang w:val="en-GB"/>
              </w:rPr>
            </w:pPr>
            <w:r w:rsidRPr="00BF701F">
              <w:rPr>
                <w:rFonts w:ascii="Open Sans" w:hAnsi="Open Sans" w:cs="Open Sans"/>
                <w:sz w:val="16"/>
                <w:szCs w:val="16"/>
                <w:lang w:val="en-GB"/>
              </w:rPr>
              <w:t>Photo</w:t>
            </w:r>
          </w:p>
        </w:tc>
        <w:tc>
          <w:tcPr>
            <w:tcW w:w="5232" w:type="dxa"/>
          </w:tcPr>
          <w:p w14:paraId="74D38358" w14:textId="418B5B56" w:rsidR="00C477CC" w:rsidRPr="00BF701F" w:rsidRDefault="006F6A77" w:rsidP="00F9014E">
            <w:pPr>
              <w:jc w:val="center"/>
              <w:rPr>
                <w:rFonts w:ascii="Open Sans" w:hAnsi="Open Sans" w:cs="Open Sans"/>
                <w:sz w:val="16"/>
                <w:szCs w:val="16"/>
                <w:lang w:val="en-GB"/>
              </w:rPr>
            </w:pPr>
            <w:r w:rsidRPr="00BF701F">
              <w:rPr>
                <w:rFonts w:ascii="Open Sans" w:hAnsi="Open Sans" w:cs="Open Sans"/>
                <w:sz w:val="16"/>
                <w:szCs w:val="16"/>
                <w:lang w:val="en-GB"/>
              </w:rPr>
              <w:t>Photo</w:t>
            </w:r>
          </w:p>
        </w:tc>
      </w:tr>
      <w:tr w:rsidR="00C477CC" w:rsidRPr="00BF701F" w14:paraId="692ABC74" w14:textId="77777777" w:rsidTr="006F6A77">
        <w:tc>
          <w:tcPr>
            <w:tcW w:w="5231" w:type="dxa"/>
          </w:tcPr>
          <w:p w14:paraId="71FEDD14" w14:textId="77777777" w:rsidR="00C477CC" w:rsidRPr="00BF701F" w:rsidRDefault="00C477CC" w:rsidP="00F9014E">
            <w:pPr>
              <w:jc w:val="center"/>
              <w:rPr>
                <w:rFonts w:ascii="Open Sans" w:hAnsi="Open Sans" w:cs="Open Sans"/>
                <w:sz w:val="16"/>
                <w:szCs w:val="16"/>
                <w:lang w:val="en-GB"/>
              </w:rPr>
            </w:pPr>
          </w:p>
        </w:tc>
        <w:tc>
          <w:tcPr>
            <w:tcW w:w="5231" w:type="dxa"/>
          </w:tcPr>
          <w:p w14:paraId="59743C7A" w14:textId="77777777" w:rsidR="00C477CC" w:rsidRPr="00BF701F" w:rsidRDefault="00C477CC" w:rsidP="00F9014E">
            <w:pPr>
              <w:jc w:val="center"/>
              <w:rPr>
                <w:rFonts w:ascii="Open Sans" w:hAnsi="Open Sans" w:cs="Open Sans"/>
                <w:sz w:val="16"/>
                <w:szCs w:val="16"/>
                <w:lang w:val="en-GB"/>
              </w:rPr>
            </w:pPr>
          </w:p>
        </w:tc>
        <w:tc>
          <w:tcPr>
            <w:tcW w:w="5232" w:type="dxa"/>
          </w:tcPr>
          <w:p w14:paraId="5B410A08" w14:textId="77777777" w:rsidR="00C477CC" w:rsidRPr="00BF701F" w:rsidRDefault="00C477CC" w:rsidP="00F9014E">
            <w:pPr>
              <w:jc w:val="center"/>
              <w:rPr>
                <w:rFonts w:ascii="Open Sans" w:hAnsi="Open Sans" w:cs="Open Sans"/>
                <w:sz w:val="16"/>
                <w:szCs w:val="16"/>
                <w:lang w:val="en-GB"/>
              </w:rPr>
            </w:pPr>
          </w:p>
        </w:tc>
      </w:tr>
    </w:tbl>
    <w:p w14:paraId="0F36673C" w14:textId="0D074465" w:rsidR="008D4F6B" w:rsidRPr="00BF701F" w:rsidRDefault="008D4F6B" w:rsidP="00F9014E">
      <w:pPr>
        <w:jc w:val="center"/>
        <w:rPr>
          <w:rFonts w:ascii="Open Sans" w:hAnsi="Open Sans" w:cs="Open Sans"/>
          <w:sz w:val="16"/>
          <w:szCs w:val="16"/>
          <w:lang w:val="en-GB"/>
        </w:rPr>
      </w:pPr>
    </w:p>
    <w:sectPr w:rsidR="008D4F6B" w:rsidRPr="00BF701F" w:rsidSect="006979CD">
      <w:headerReference w:type="default" r:id="rId11"/>
      <w:footerReference w:type="default" r:id="rId12"/>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62125" w14:textId="77777777" w:rsidR="006907BC" w:rsidRDefault="006907BC" w:rsidP="00811AC4">
      <w:r>
        <w:separator/>
      </w:r>
    </w:p>
  </w:endnote>
  <w:endnote w:type="continuationSeparator" w:id="0">
    <w:p w14:paraId="4C0D2123" w14:textId="77777777" w:rsidR="006907BC" w:rsidRDefault="006907BC"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4AAF7" w14:textId="77777777" w:rsidR="006907BC" w:rsidRDefault="006907BC" w:rsidP="00811AC4">
      <w:r>
        <w:separator/>
      </w:r>
    </w:p>
  </w:footnote>
  <w:footnote w:type="continuationSeparator" w:id="0">
    <w:p w14:paraId="558C33A3" w14:textId="77777777" w:rsidR="006907BC" w:rsidRDefault="006907BC" w:rsidP="00811AC4">
      <w:r>
        <w:continuationSeparator/>
      </w:r>
    </w:p>
  </w:footnote>
  <w:footnote w:id="1">
    <w:p w14:paraId="2EBEB2A1" w14:textId="07E449FB" w:rsidR="002741EF" w:rsidRPr="00B36C37" w:rsidRDefault="002741EF" w:rsidP="002A61D6">
      <w:pPr>
        <w:pStyle w:val="FootnoteText"/>
        <w:rPr>
          <w:rFonts w:ascii="Open Sans" w:hAnsi="Open Sans" w:cs="Open Sans"/>
          <w:color w:val="DA5C57"/>
          <w:sz w:val="12"/>
          <w:szCs w:val="12"/>
          <w:lang w:val="en-GB"/>
        </w:rPr>
      </w:pPr>
      <w:r w:rsidRPr="00B36C37">
        <w:rPr>
          <w:rStyle w:val="FootnoteReference"/>
          <w:rFonts w:ascii="Open Sans" w:hAnsi="Open Sans" w:cs="Open Sans"/>
          <w:color w:val="DA5C57"/>
          <w:sz w:val="12"/>
          <w:szCs w:val="12"/>
          <w:lang w:val="en-GB"/>
        </w:rPr>
        <w:footnoteRef/>
      </w:r>
      <w:r w:rsidRPr="00B36C37">
        <w:rPr>
          <w:rFonts w:ascii="Open Sans" w:hAnsi="Open Sans" w:cs="Open Sans"/>
          <w:color w:val="DA5C57"/>
          <w:sz w:val="12"/>
          <w:szCs w:val="12"/>
          <w:lang w:val="en-GB"/>
        </w:rPr>
        <w:t xml:space="preserve">the implementation period (including extensions) </w:t>
      </w:r>
    </w:p>
  </w:footnote>
  <w:footnote w:id="2">
    <w:p w14:paraId="64D7A6F3" w14:textId="77777777" w:rsidR="002741EF" w:rsidRPr="00FC25AF" w:rsidRDefault="002741EF" w:rsidP="002A61D6">
      <w:pPr>
        <w:pStyle w:val="FootnoteText"/>
        <w:rPr>
          <w:rFonts w:ascii="Open Sans" w:hAnsi="Open Sans" w:cs="Open Sans"/>
          <w:sz w:val="12"/>
          <w:szCs w:val="12"/>
          <w:lang w:val="en-GB"/>
        </w:rPr>
      </w:pPr>
      <w:r w:rsidRPr="00B36C37">
        <w:rPr>
          <w:rStyle w:val="FootnoteReference"/>
          <w:rFonts w:ascii="Open Sans" w:hAnsi="Open Sans" w:cs="Open Sans"/>
          <w:color w:val="DA5C57"/>
          <w:sz w:val="12"/>
          <w:szCs w:val="12"/>
          <w:lang w:val="en-GB"/>
        </w:rPr>
        <w:footnoteRef/>
      </w:r>
      <w:r w:rsidRPr="00B36C37">
        <w:rPr>
          <w:rStyle w:val="FootnoteReference"/>
          <w:rFonts w:ascii="Open Sans" w:hAnsi="Open Sans" w:cs="Open Sans"/>
          <w:color w:val="DA5C57"/>
          <w:sz w:val="12"/>
          <w:szCs w:val="12"/>
        </w:rPr>
        <w:t xml:space="preserve"> </w:t>
      </w:r>
      <w:r w:rsidRPr="00B36C37">
        <w:rPr>
          <w:rFonts w:ascii="Open Sans" w:hAnsi="Open Sans" w:cs="Open Sans"/>
          <w:color w:val="DA5C57"/>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55F13EC5" w:rsidR="002741EF" w:rsidRDefault="003D5965">
    <w:pPr>
      <w:pStyle w:val="Header"/>
    </w:pPr>
    <w:r>
      <w:rPr>
        <w:noProof/>
        <w:lang w:eastAsia="ro-RO"/>
      </w:rPr>
      <w:drawing>
        <wp:anchor distT="0" distB="0" distL="114300" distR="114300" simplePos="0" relativeHeight="251664384" behindDoc="0" locked="0" layoutInCell="1" allowOverlap="1" wp14:anchorId="1B4F6380" wp14:editId="477CF129">
          <wp:simplePos x="0" y="0"/>
          <wp:positionH relativeFrom="margin">
            <wp:align>center</wp:align>
          </wp:positionH>
          <wp:positionV relativeFrom="paragraph">
            <wp:posOffset>-145415</wp:posOffset>
          </wp:positionV>
          <wp:extent cx="467995" cy="466725"/>
          <wp:effectExtent l="0" t="0" r="8255" b="952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68000" cy="467209"/>
                  </a:xfrm>
                  <a:prstGeom prst="rect">
                    <a:avLst/>
                  </a:prstGeom>
                </pic:spPr>
              </pic:pic>
            </a:graphicData>
          </a:graphic>
          <wp14:sizeRelH relativeFrom="margin">
            <wp14:pctWidth>0</wp14:pctWidth>
          </wp14:sizeRelH>
          <wp14:sizeRelV relativeFrom="margin">
            <wp14:pctHeight>0</wp14:pctHeight>
          </wp14:sizeRelV>
        </wp:anchor>
      </w:drawing>
    </w:r>
    <w:r w:rsidR="006F6A77">
      <w:rPr>
        <w:noProof/>
        <w:lang w:eastAsia="ro-RO"/>
      </w:rPr>
      <w:drawing>
        <wp:anchor distT="0" distB="0" distL="114300" distR="114300" simplePos="0" relativeHeight="251663360" behindDoc="0" locked="0" layoutInCell="1" allowOverlap="1" wp14:anchorId="7D679EDF" wp14:editId="37558405">
          <wp:simplePos x="0" y="0"/>
          <wp:positionH relativeFrom="margin">
            <wp:posOffset>-104775</wp:posOffset>
          </wp:positionH>
          <wp:positionV relativeFrom="paragraph">
            <wp:posOffset>-269240</wp:posOffset>
          </wp:positionV>
          <wp:extent cx="2792292" cy="838800"/>
          <wp:effectExtent l="0" t="0" r="0"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2">
                    <a:extLst>
                      <a:ext uri="{28A0092B-C50C-407E-A947-70E740481C1C}">
                        <a14:useLocalDpi xmlns:a14="http://schemas.microsoft.com/office/drawing/2010/main" val="0"/>
                      </a:ext>
                    </a:extLst>
                  </a:blip>
                  <a:stretch>
                    <a:fillRect/>
                  </a:stretch>
                </pic:blipFill>
                <pic:spPr>
                  <a:xfrm>
                    <a:off x="0" y="0"/>
                    <a:ext cx="2792292"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39B9"/>
    <w:multiLevelType w:val="hybridMultilevel"/>
    <w:tmpl w:val="2D2C43AE"/>
    <w:lvl w:ilvl="0" w:tplc="084EDB5E">
      <w:start w:val="1"/>
      <w:numFmt w:val="bullet"/>
      <w:lvlText w:val="-"/>
      <w:lvlJc w:val="left"/>
      <w:pPr>
        <w:ind w:left="720" w:hanging="360"/>
      </w:pPr>
      <w:rPr>
        <w:rFonts w:ascii="Open Sans" w:eastAsia="Times New Roman" w:hAnsi="Open San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D751A"/>
    <w:multiLevelType w:val="multilevel"/>
    <w:tmpl w:val="674A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8983304">
    <w:abstractNumId w:val="3"/>
  </w:num>
  <w:num w:numId="2" w16cid:durableId="750350296">
    <w:abstractNumId w:val="1"/>
  </w:num>
  <w:num w:numId="3" w16cid:durableId="110054315">
    <w:abstractNumId w:val="0"/>
  </w:num>
  <w:num w:numId="4" w16cid:durableId="26564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36406"/>
    <w:rsid w:val="000505C8"/>
    <w:rsid w:val="000723E8"/>
    <w:rsid w:val="00093B12"/>
    <w:rsid w:val="000B1F60"/>
    <w:rsid w:val="000D3A3F"/>
    <w:rsid w:val="00107195"/>
    <w:rsid w:val="001127D2"/>
    <w:rsid w:val="00133C91"/>
    <w:rsid w:val="001504C9"/>
    <w:rsid w:val="00182539"/>
    <w:rsid w:val="00193781"/>
    <w:rsid w:val="001B29E1"/>
    <w:rsid w:val="00235793"/>
    <w:rsid w:val="002741EF"/>
    <w:rsid w:val="00290418"/>
    <w:rsid w:val="00295183"/>
    <w:rsid w:val="002A61D6"/>
    <w:rsid w:val="002B0614"/>
    <w:rsid w:val="002B47D5"/>
    <w:rsid w:val="002B5AFE"/>
    <w:rsid w:val="002D2927"/>
    <w:rsid w:val="00301FD8"/>
    <w:rsid w:val="00320820"/>
    <w:rsid w:val="00342EB9"/>
    <w:rsid w:val="00375D6F"/>
    <w:rsid w:val="00376030"/>
    <w:rsid w:val="003859B4"/>
    <w:rsid w:val="003938D3"/>
    <w:rsid w:val="003A63A4"/>
    <w:rsid w:val="003B60EE"/>
    <w:rsid w:val="003C441B"/>
    <w:rsid w:val="003D5965"/>
    <w:rsid w:val="00415B9E"/>
    <w:rsid w:val="00455C8B"/>
    <w:rsid w:val="004B3880"/>
    <w:rsid w:val="005353FF"/>
    <w:rsid w:val="00560614"/>
    <w:rsid w:val="005B3222"/>
    <w:rsid w:val="00611477"/>
    <w:rsid w:val="006907BC"/>
    <w:rsid w:val="006956AF"/>
    <w:rsid w:val="0069616D"/>
    <w:rsid w:val="006979CD"/>
    <w:rsid w:val="006E2EF5"/>
    <w:rsid w:val="006F23C1"/>
    <w:rsid w:val="006F6A77"/>
    <w:rsid w:val="007220B4"/>
    <w:rsid w:val="0078737C"/>
    <w:rsid w:val="007F561B"/>
    <w:rsid w:val="0080113B"/>
    <w:rsid w:val="00811AC4"/>
    <w:rsid w:val="00817FE5"/>
    <w:rsid w:val="008270BD"/>
    <w:rsid w:val="00862EB2"/>
    <w:rsid w:val="00873A0C"/>
    <w:rsid w:val="00874AF0"/>
    <w:rsid w:val="00885F0D"/>
    <w:rsid w:val="008D4F6B"/>
    <w:rsid w:val="00937EAC"/>
    <w:rsid w:val="00964959"/>
    <w:rsid w:val="009D2A1A"/>
    <w:rsid w:val="009F53CB"/>
    <w:rsid w:val="009F6091"/>
    <w:rsid w:val="00A01405"/>
    <w:rsid w:val="00A052EC"/>
    <w:rsid w:val="00A10DC5"/>
    <w:rsid w:val="00A24EFD"/>
    <w:rsid w:val="00A8595B"/>
    <w:rsid w:val="00A862A9"/>
    <w:rsid w:val="00AE4D60"/>
    <w:rsid w:val="00B36C37"/>
    <w:rsid w:val="00B40392"/>
    <w:rsid w:val="00B87C8B"/>
    <w:rsid w:val="00B94E6D"/>
    <w:rsid w:val="00BF701F"/>
    <w:rsid w:val="00C477CC"/>
    <w:rsid w:val="00C83444"/>
    <w:rsid w:val="00C8665D"/>
    <w:rsid w:val="00CB53C8"/>
    <w:rsid w:val="00D24AD7"/>
    <w:rsid w:val="00D33363"/>
    <w:rsid w:val="00D92C0D"/>
    <w:rsid w:val="00DD72D5"/>
    <w:rsid w:val="00E61FD4"/>
    <w:rsid w:val="00EA21BC"/>
    <w:rsid w:val="00F328AB"/>
    <w:rsid w:val="00F775A0"/>
    <w:rsid w:val="00F83C08"/>
    <w:rsid w:val="00F9014E"/>
    <w:rsid w:val="00FA10F0"/>
    <w:rsid w:val="00FB3633"/>
    <w:rsid w:val="00FB428E"/>
    <w:rsid w:val="00FC25AF"/>
    <w:rsid w:val="00FE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customStyle="1" w:styleId="UnresolvedMention1">
    <w:name w:val="Unresolved Mention1"/>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0027">
      <w:bodyDiv w:val="1"/>
      <w:marLeft w:val="0"/>
      <w:marRight w:val="0"/>
      <w:marTop w:val="0"/>
      <w:marBottom w:val="0"/>
      <w:divBdr>
        <w:top w:val="none" w:sz="0" w:space="0" w:color="auto"/>
        <w:left w:val="none" w:sz="0" w:space="0" w:color="auto"/>
        <w:bottom w:val="none" w:sz="0" w:space="0" w:color="auto"/>
        <w:right w:val="none" w:sz="0" w:space="0" w:color="auto"/>
      </w:divBdr>
    </w:div>
    <w:div w:id="120460496">
      <w:bodyDiv w:val="1"/>
      <w:marLeft w:val="0"/>
      <w:marRight w:val="0"/>
      <w:marTop w:val="0"/>
      <w:marBottom w:val="0"/>
      <w:divBdr>
        <w:top w:val="none" w:sz="0" w:space="0" w:color="auto"/>
        <w:left w:val="none" w:sz="0" w:space="0" w:color="auto"/>
        <w:bottom w:val="none" w:sz="0" w:space="0" w:color="auto"/>
        <w:right w:val="none" w:sz="0" w:space="0" w:color="auto"/>
      </w:divBdr>
    </w:div>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950017589">
      <w:bodyDiv w:val="1"/>
      <w:marLeft w:val="0"/>
      <w:marRight w:val="0"/>
      <w:marTop w:val="0"/>
      <w:marBottom w:val="0"/>
      <w:divBdr>
        <w:top w:val="none" w:sz="0" w:space="0" w:color="auto"/>
        <w:left w:val="none" w:sz="0" w:space="0" w:color="auto"/>
        <w:bottom w:val="none" w:sz="0" w:space="0" w:color="auto"/>
        <w:right w:val="none" w:sz="0" w:space="0" w:color="auto"/>
      </w:divBdr>
    </w:div>
    <w:div w:id="1604533031">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 w:id="20687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tm.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trategiiprograme@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msvoc.rs/" TargetMode="External"/><Relationship Id="rId4" Type="http://schemas.openxmlformats.org/officeDocument/2006/relationships/webSettings" Target="webSettings.xml"/><Relationship Id="rId9" Type="http://schemas.openxmlformats.org/officeDocument/2006/relationships/hyperlink" Target="mailto:dom@domsvoc.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23</cp:revision>
  <dcterms:created xsi:type="dcterms:W3CDTF">2025-01-10T08:10:00Z</dcterms:created>
  <dcterms:modified xsi:type="dcterms:W3CDTF">2025-02-25T14:46:00Z</dcterms:modified>
</cp:coreProperties>
</file>