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margin" w:tblpXSpec="center" w:tblpY="1"/>
        <w:tblOverlap w:val="never"/>
        <w:tblW w:w="15742" w:type="dxa"/>
        <w:tblLook w:val="04A0" w:firstRow="1" w:lastRow="0" w:firstColumn="1" w:lastColumn="0" w:noHBand="0" w:noVBand="1"/>
      </w:tblPr>
      <w:tblGrid>
        <w:gridCol w:w="2552"/>
        <w:gridCol w:w="13183"/>
        <w:gridCol w:w="7"/>
      </w:tblGrid>
      <w:tr w:rsidR="002A61D6" w:rsidRPr="0058424A" w14:paraId="6C9E4F43" w14:textId="77777777" w:rsidTr="003D5965">
        <w:trPr>
          <w:trHeight w:val="313"/>
        </w:trPr>
        <w:tc>
          <w:tcPr>
            <w:tcW w:w="1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5C57"/>
            <w:noWrap/>
            <w:vAlign w:val="center"/>
          </w:tcPr>
          <w:p w14:paraId="6F495DBF" w14:textId="77777777" w:rsidR="002A61D6" w:rsidRPr="0058424A" w:rsidRDefault="002A61D6" w:rsidP="00B40392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58424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  <w:t>Project information</w:t>
            </w:r>
          </w:p>
        </w:tc>
      </w:tr>
      <w:tr w:rsidR="002A61D6" w:rsidRPr="0058424A" w14:paraId="12F7A3C7" w14:textId="77777777" w:rsidTr="006F6A77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3A651" w14:textId="77777777" w:rsidR="002A61D6" w:rsidRPr="0058424A" w:rsidRDefault="002A61D6" w:rsidP="00B40392">
            <w:pPr>
              <w:rPr>
                <w:rFonts w:ascii="Open Sans" w:hAnsi="Open Sans" w:cs="Open San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03755" w14:textId="77777777" w:rsidR="002A61D6" w:rsidRPr="0058424A" w:rsidRDefault="002A61D6" w:rsidP="00B40392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  <w:tr w:rsidR="002A61D6" w:rsidRPr="0058424A" w14:paraId="745A550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2D259" w14:textId="77777777" w:rsidR="002A61D6" w:rsidRPr="0058424A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CALL FOR PROPOSALS</w:t>
            </w:r>
          </w:p>
        </w:tc>
        <w:tc>
          <w:tcPr>
            <w:tcW w:w="1318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C7DFF" w14:textId="0B7EADB8" w:rsidR="002A61D6" w:rsidRPr="0058424A" w:rsidRDefault="00560614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1</w:t>
            </w:r>
            <w:r w:rsidR="0058424A" w:rsidRPr="0058424A">
              <w:rPr>
                <w:rFonts w:ascii="Open Sans" w:hAnsi="Open Sans" w:cs="Open Sans"/>
                <w:sz w:val="16"/>
                <w:szCs w:val="16"/>
                <w:vertAlign w:val="superscript"/>
                <w:lang w:val="en-GB"/>
              </w:rPr>
              <w:t>st</w:t>
            </w:r>
            <w:r w:rsidR="0058424A"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2A61D6" w:rsidRPr="0058424A" w14:paraId="36593A18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3F8" w14:textId="3B252059" w:rsidR="002A61D6" w:rsidRPr="0058424A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riority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CFE6C" w14:textId="25734084" w:rsidR="002A61D6" w:rsidRPr="0058424A" w:rsidRDefault="000505C8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FC25AF"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Social and economic development</w:t>
            </w:r>
          </w:p>
        </w:tc>
      </w:tr>
      <w:tr w:rsidR="002A61D6" w:rsidRPr="0058424A" w14:paraId="20E3E633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1CA" w14:textId="7E77393E" w:rsidR="002A61D6" w:rsidRPr="0058424A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Specific objective</w:t>
            </w:r>
            <w:r w:rsidR="002A61D6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DD868" w14:textId="31F72F8E" w:rsidR="002A61D6" w:rsidRPr="0058424A" w:rsidRDefault="00EA21BC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2.2 Ensuring equal access to health care and fostering resilience of health systems, including primary care, and promoting the transition from institutional to family and community based care</w:t>
            </w:r>
          </w:p>
        </w:tc>
      </w:tr>
      <w:tr w:rsidR="00E61FD4" w:rsidRPr="0058424A" w14:paraId="41ABE074" w14:textId="77777777" w:rsidTr="00EA10FB">
        <w:trPr>
          <w:gridAfter w:val="1"/>
          <w:wAfter w:w="7" w:type="dxa"/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9FBC" w14:textId="77777777" w:rsidR="00E61FD4" w:rsidRPr="0058424A" w:rsidRDefault="00E61FD4" w:rsidP="00E61FD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proofErr w:type="spellStart"/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Jems</w:t>
            </w:r>
            <w:proofErr w:type="spellEnd"/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Code: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8B030" w14:textId="3DAE4C57" w:rsidR="00E61FD4" w:rsidRPr="0058424A" w:rsidRDefault="00EA21BC" w:rsidP="00E61FD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proofErr w:type="spellStart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RORS00216</w:t>
            </w:r>
            <w:proofErr w:type="spellEnd"/>
          </w:p>
        </w:tc>
      </w:tr>
      <w:tr w:rsidR="002A61D6" w:rsidRPr="0058424A" w14:paraId="24F805DB" w14:textId="77777777" w:rsidTr="00C8665D">
        <w:trPr>
          <w:gridAfter w:val="1"/>
          <w:wAfter w:w="7" w:type="dxa"/>
          <w:trHeight w:val="4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2E4" w14:textId="1A13290A" w:rsidR="002A61D6" w:rsidRPr="0058424A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roject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title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CEFCB" w14:textId="4A43C76B" w:rsidR="002A61D6" w:rsidRPr="0058424A" w:rsidRDefault="00EA21BC" w:rsidP="00C8665D">
            <w:pPr>
              <w:rPr>
                <w:rFonts w:ascii="Open Sans" w:hAnsi="Open Sans" w:cs="Open Sans"/>
                <w:b/>
                <w:color w:val="0070C0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Neuro-Cardiology - From Prevention to Rehabilitation</w:t>
            </w:r>
          </w:p>
        </w:tc>
      </w:tr>
      <w:tr w:rsidR="002A61D6" w:rsidRPr="0058424A" w14:paraId="755693D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47F" w14:textId="7AC7EA03" w:rsidR="002A61D6" w:rsidRPr="0058424A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A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cronym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D2FFC" w14:textId="50A14438" w:rsidR="002A61D6" w:rsidRPr="0058424A" w:rsidRDefault="00EA21BC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Neuro-Cardio Health</w:t>
            </w:r>
          </w:p>
        </w:tc>
      </w:tr>
      <w:tr w:rsidR="002A61D6" w:rsidRPr="0058424A" w14:paraId="77B4882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8EA" w14:textId="02EDCE30" w:rsidR="002A61D6" w:rsidRPr="0058424A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Duration</w:t>
            </w:r>
            <w:r w:rsidR="002A61D6" w:rsidRPr="0058424A">
              <w:rPr>
                <w:rStyle w:val="FootnoteReference"/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footnoteReference w:id="1"/>
            </w:r>
            <w:r w:rsidR="002A61D6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F8956" w14:textId="18B40D07" w:rsidR="002A61D6" w:rsidRPr="0058424A" w:rsidRDefault="00EA21BC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24.12.2024 – 23.12.2026 (24 months)</w:t>
            </w:r>
          </w:p>
        </w:tc>
      </w:tr>
      <w:tr w:rsidR="002A61D6" w:rsidRPr="0058424A" w14:paraId="475383C5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6D3" w14:textId="1AEB1D5B" w:rsidR="002A61D6" w:rsidRPr="0058424A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Interreg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IPA</w:t>
            </w:r>
          </w:p>
          <w:p w14:paraId="718AB194" w14:textId="69E78B29" w:rsidR="002A61D6" w:rsidRPr="0058424A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contracted funds</w:t>
            </w:r>
            <w:r w:rsidR="002A61D6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B6E4D" w14:textId="6B2B26A3" w:rsidR="002A61D6" w:rsidRPr="0058424A" w:rsidRDefault="001504C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€</w:t>
            </w:r>
            <w:r w:rsidR="00EA21BC" w:rsidRPr="0058424A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 xml:space="preserve"> 1.999.868,44</w:t>
            </w:r>
          </w:p>
        </w:tc>
      </w:tr>
      <w:tr w:rsidR="002A61D6" w:rsidRPr="0058424A" w14:paraId="449E581A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309E2" w14:textId="6D1115DF" w:rsidR="002A61D6" w:rsidRPr="0058424A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TOTAL 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contracted funds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F23D4" w14:textId="51FE8505" w:rsidR="002A61D6" w:rsidRPr="0058424A" w:rsidRDefault="001504C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€</w:t>
            </w:r>
            <w:r w:rsidR="00EA21BC" w:rsidRPr="0058424A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 xml:space="preserve"> 2.352.786,40</w:t>
            </w:r>
          </w:p>
        </w:tc>
      </w:tr>
      <w:tr w:rsidR="002A61D6" w:rsidRPr="0058424A" w14:paraId="4ACA66F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C05B" w14:textId="1165AF84" w:rsidR="002A61D6" w:rsidRPr="0058424A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A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bsorption rate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(%)</w:t>
            </w:r>
            <w:r w:rsidRPr="0058424A">
              <w:rPr>
                <w:rStyle w:val="FootnoteReference"/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footnoteReference w:id="2"/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E0D8B" w14:textId="54169D3B" w:rsidR="002A61D6" w:rsidRPr="0058424A" w:rsidRDefault="00F328AB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%</w:t>
            </w:r>
            <w:r w:rsidR="00C8665D"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(The rate will be updated after the final project report is approved.)</w:t>
            </w:r>
          </w:p>
        </w:tc>
      </w:tr>
      <w:tr w:rsidR="002A61D6" w:rsidRPr="0058424A" w14:paraId="1040DF45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CC08F" w14:textId="73ED848C" w:rsidR="002A61D6" w:rsidRPr="0058424A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roject </w:t>
            </w:r>
            <w:r w:rsidR="00C8665D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overall </w:t>
            </w:r>
            <w:r w:rsidR="00295183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objective</w:t>
            </w:r>
            <w:r w:rsidR="00C8665D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(s)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3B082" w14:textId="77777777" w:rsidR="00EA21BC" w:rsidRPr="0058424A" w:rsidRDefault="00EA21BC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Investments in building/renovation/endowment of healthcare facilities (including laboratories),</w:t>
            </w:r>
          </w:p>
          <w:p w14:paraId="5017534D" w14:textId="77777777" w:rsidR="00EA21BC" w:rsidRPr="0058424A" w:rsidRDefault="00EA21BC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Elaboration of joint working procedures, joint platforms, joint strategies for tackling cross-border medical threats,</w:t>
            </w:r>
          </w:p>
          <w:p w14:paraId="1CD41BF2" w14:textId="6BF791CB" w:rsidR="00375D6F" w:rsidRPr="0058424A" w:rsidRDefault="00EA21BC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Know-how exchange and capacity building activities (joint trainings, conferences, workshops)</w:t>
            </w:r>
            <w:r w:rsidR="0058424A">
              <w:rPr>
                <w:rFonts w:ascii="Open Sans" w:hAnsi="Open Sans" w:cs="Open Sans"/>
                <w:sz w:val="16"/>
                <w:szCs w:val="16"/>
                <w:lang w:val="en-GB"/>
              </w:rPr>
              <w:t>.</w:t>
            </w:r>
          </w:p>
        </w:tc>
      </w:tr>
      <w:tr w:rsidR="00560614" w:rsidRPr="0058424A" w14:paraId="3DD33ED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111" w14:textId="3E71AC6A" w:rsidR="00560614" w:rsidRPr="0058424A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Short description</w:t>
            </w:r>
            <w:r w:rsidR="00560614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491A1" w14:textId="3F654D41" w:rsidR="00715AEF" w:rsidRPr="00715AEF" w:rsidRDefault="00715AEF" w:rsidP="00715AEF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This project aims to </w:t>
            </w:r>
            <w:r w:rsidRPr="00715AEF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combat the high prevalence of cardiovascular and neurological diseases</w:t>
            </w: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in the cross-border regions of South Banat (Serbia) and Timi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s</w:t>
            </w: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(Romania) by </w:t>
            </w:r>
            <w:r w:rsidRPr="00715AEF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enhancing medical infrastructure, improving early diagnosis, and raising awareness</w:t>
            </w: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. Given the alarming mortality rates from coronary heart disease and stroke, the initiative takes a </w:t>
            </w:r>
            <w:r w:rsidRPr="00715AEF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comprehensive and preventive approach</w:t>
            </w: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to healthcare.</w:t>
            </w:r>
          </w:p>
          <w:p w14:paraId="28A3B950" w14:textId="379D7EDD" w:rsidR="00715AEF" w:rsidRPr="00715AEF" w:rsidRDefault="00715AEF" w:rsidP="00715AEF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A new rehabilitation and stroke center will be built in </w:t>
            </w:r>
            <w:proofErr w:type="spellStart"/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>Vrsac</w:t>
            </w:r>
            <w:proofErr w:type="spellEnd"/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, featuring a physical rehabilitation unit, an intensive care stroke center, and additional patient beds. Meanwhile, the Institute for Cardiovascular Diseases in </w:t>
            </w:r>
            <w:proofErr w:type="spellStart"/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>Timișoara</w:t>
            </w:r>
            <w:proofErr w:type="spellEnd"/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will be equipped with state-of-the-art medical technology to improve diagnostics and treatment.</w:t>
            </w:r>
          </w:p>
          <w:p w14:paraId="2C08F427" w14:textId="77777777" w:rsidR="00715AEF" w:rsidRPr="00715AEF" w:rsidRDefault="00715AEF" w:rsidP="00715AEF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>To prevent and detect diseases early, the project will launch a public awareness campaign with health screenings, lifestyle education, and media outreach. At the same time, medical specialists from both countries will collaborate, exchanging expertise through joint training sessions and developing a shared Neuro-Cardio Treatment Protocol to ensure standardized, high-quality care across the region.</w:t>
            </w:r>
          </w:p>
          <w:p w14:paraId="67157916" w14:textId="7A6704C8" w:rsidR="00715AEF" w:rsidRPr="00715AEF" w:rsidRDefault="00715AEF" w:rsidP="00715AEF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By integrating infrastructure development, prevention efforts, and cross-border medical cooperation, the project will improve healthcare accessibility and quality for 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the people living in the regions</w:t>
            </w:r>
            <w:r w:rsidRPr="00715AEF">
              <w:rPr>
                <w:rFonts w:ascii="Open Sans" w:hAnsi="Open Sans" w:cs="Open Sans"/>
                <w:sz w:val="16"/>
                <w:szCs w:val="16"/>
                <w:lang w:val="en-US"/>
              </w:rPr>
              <w:t>, offering better treatment, early detection, and long-term health benefits for both communities.</w:t>
            </w:r>
          </w:p>
        </w:tc>
      </w:tr>
      <w:tr w:rsidR="00560614" w:rsidRPr="0058424A" w14:paraId="307C61B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351D2" w14:textId="579AA929" w:rsidR="00560614" w:rsidRPr="0058424A" w:rsidRDefault="00182539" w:rsidP="00182539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Concrete results achieved by the project: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6C1F9" w14:textId="1A2853FE" w:rsidR="00290418" w:rsidRPr="00425DAA" w:rsidRDefault="00290418" w:rsidP="00425DAA">
            <w:pPr>
              <w:ind w:left="180"/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(The results will be updated after the final project report is approved.)</w:t>
            </w:r>
          </w:p>
        </w:tc>
      </w:tr>
    </w:tbl>
    <w:p w14:paraId="6C0FBE18" w14:textId="32FC964E" w:rsidR="00811AC4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2C4757A6" w14:textId="77777777" w:rsidR="005402BF" w:rsidRDefault="005402BF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65D54DD9" w14:textId="77777777" w:rsidR="005402BF" w:rsidRDefault="005402BF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1CB39BF0" w14:textId="77777777" w:rsidR="005402BF" w:rsidRDefault="005402BF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7D33188A" w14:textId="77777777" w:rsidR="005402BF" w:rsidRPr="0058424A" w:rsidRDefault="005402BF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52810151" w14:textId="77777777" w:rsidR="002A61D6" w:rsidRPr="0058424A" w:rsidRDefault="002A61D6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1572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1276"/>
        <w:gridCol w:w="2268"/>
        <w:gridCol w:w="1980"/>
        <w:gridCol w:w="3966"/>
      </w:tblGrid>
      <w:tr w:rsidR="00811AC4" w:rsidRPr="0058424A" w14:paraId="2736F938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6B8A8339" w14:textId="77777777" w:rsidR="00811AC4" w:rsidRPr="0058424A" w:rsidRDefault="00811AC4" w:rsidP="00560614">
            <w:pPr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677" w:type="dxa"/>
            <w:noWrap/>
            <w:vAlign w:val="center"/>
          </w:tcPr>
          <w:p w14:paraId="3BD91014" w14:textId="188B8DE4" w:rsidR="00811AC4" w:rsidRPr="0058424A" w:rsidRDefault="000723E8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276" w:type="dxa"/>
            <w:noWrap/>
            <w:vAlign w:val="center"/>
          </w:tcPr>
          <w:p w14:paraId="114A982D" w14:textId="77777777" w:rsidR="00811AC4" w:rsidRPr="0058424A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2268" w:type="dxa"/>
            <w:noWrap/>
            <w:vAlign w:val="center"/>
          </w:tcPr>
          <w:p w14:paraId="75BC9FB5" w14:textId="77777777" w:rsidR="00811AC4" w:rsidRPr="0058424A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COUNTY/DISTRICT</w:t>
            </w:r>
          </w:p>
        </w:tc>
        <w:tc>
          <w:tcPr>
            <w:tcW w:w="1980" w:type="dxa"/>
            <w:noWrap/>
            <w:vAlign w:val="center"/>
          </w:tcPr>
          <w:p w14:paraId="6047C6C8" w14:textId="13CFE212" w:rsidR="00811AC4" w:rsidRPr="0058424A" w:rsidRDefault="00811AC4" w:rsidP="000723E8">
            <w:pPr>
              <w:jc w:val="right"/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BUDGET</w:t>
            </w:r>
            <w:r w:rsidR="008270BD"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(EURO)</w:t>
            </w:r>
          </w:p>
        </w:tc>
        <w:tc>
          <w:tcPr>
            <w:tcW w:w="3966" w:type="dxa"/>
            <w:noWrap/>
            <w:vAlign w:val="center"/>
          </w:tcPr>
          <w:p w14:paraId="3CA1D361" w14:textId="77777777" w:rsidR="00811AC4" w:rsidRPr="0058424A" w:rsidRDefault="00811AC4" w:rsidP="000723E8">
            <w:pPr>
              <w:jc w:val="center"/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CONTACT DETAILS</w:t>
            </w:r>
          </w:p>
        </w:tc>
      </w:tr>
      <w:tr w:rsidR="00290418" w:rsidRPr="0058424A" w14:paraId="3593C97D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0303B00A" w14:textId="77777777" w:rsidR="00290418" w:rsidRPr="0058424A" w:rsidRDefault="00290418" w:rsidP="00290418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LEAD PARTNER:</w:t>
            </w:r>
          </w:p>
        </w:tc>
        <w:tc>
          <w:tcPr>
            <w:tcW w:w="4677" w:type="dxa"/>
            <w:noWrap/>
            <w:vAlign w:val="center"/>
          </w:tcPr>
          <w:p w14:paraId="3F85292E" w14:textId="60C10870" w:rsidR="00290418" w:rsidRPr="0058424A" w:rsidRDefault="00290418" w:rsidP="00D52C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Special Hospital for Psychiatric Diseases "Dr </w:t>
            </w:r>
            <w:proofErr w:type="spellStart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Slavoljub</w:t>
            </w:r>
            <w:proofErr w:type="spellEnd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Bakalovi</w:t>
            </w:r>
            <w:r w:rsidR="005402BF">
              <w:rPr>
                <w:rFonts w:ascii="Open Sans" w:hAnsi="Open Sans" w:cs="Open Sans"/>
                <w:sz w:val="16"/>
                <w:szCs w:val="16"/>
                <w:lang w:val="en-GB"/>
              </w:rPr>
              <w:t>c</w:t>
            </w:r>
            <w:proofErr w:type="spellEnd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" </w:t>
            </w:r>
            <w:proofErr w:type="spellStart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Vr</w:t>
            </w:r>
            <w:r w:rsidR="0058424A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ac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7289905E" w14:textId="7D8901FF" w:rsidR="00290418" w:rsidRPr="0058424A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Serbia</w:t>
            </w:r>
          </w:p>
        </w:tc>
        <w:tc>
          <w:tcPr>
            <w:tcW w:w="2268" w:type="dxa"/>
            <w:noWrap/>
            <w:vAlign w:val="center"/>
          </w:tcPr>
          <w:p w14:paraId="22746202" w14:textId="3D26FD72" w:rsidR="00290418" w:rsidRPr="0058424A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South Banat</w:t>
            </w:r>
          </w:p>
        </w:tc>
        <w:tc>
          <w:tcPr>
            <w:tcW w:w="1980" w:type="dxa"/>
            <w:noWrap/>
            <w:vAlign w:val="center"/>
          </w:tcPr>
          <w:p w14:paraId="65E0A3F1" w14:textId="42C12300" w:rsidR="00290418" w:rsidRPr="0058424A" w:rsidRDefault="007220B4" w:rsidP="00290418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1.421.058,00 </w:t>
            </w:r>
          </w:p>
        </w:tc>
        <w:tc>
          <w:tcPr>
            <w:tcW w:w="3966" w:type="dxa"/>
            <w:noWrap/>
            <w:vAlign w:val="center"/>
          </w:tcPr>
          <w:p w14:paraId="10EEFAD5" w14:textId="7F7B8526" w:rsidR="00290418" w:rsidRPr="0058424A" w:rsidRDefault="00D52CAD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13 </w:t>
            </w:r>
            <w:proofErr w:type="spellStart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Podvr</w:t>
            </w:r>
            <w:r w:rsidR="00715AEF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="00290418"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anska</w:t>
            </w:r>
            <w:proofErr w:type="spellEnd"/>
            <w:r w:rsidR="00290418"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Street, </w:t>
            </w:r>
            <w:proofErr w:type="spellStart"/>
            <w:r w:rsidR="00290418"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Vr</w:t>
            </w:r>
            <w:r w:rsidR="0058424A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="00290418"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ac</w:t>
            </w:r>
            <w:proofErr w:type="spellEnd"/>
          </w:p>
          <w:p w14:paraId="3B19756D" w14:textId="77777777" w:rsidR="00290418" w:rsidRPr="0058424A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7" w:history="1">
              <w:r w:rsidRPr="0058424A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npbvrsac@gmail.com</w:t>
              </w:r>
            </w:hyperlink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  <w:p w14:paraId="75FE3DBF" w14:textId="5ABAAB57" w:rsidR="00290418" w:rsidRPr="0058424A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hyperlink r:id="rId8" w:history="1">
              <w:r w:rsidRPr="0058424A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direktor.sbpbvrsac@gmail.com</w:t>
              </w:r>
            </w:hyperlink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hyperlink r:id="rId9" w:history="1">
              <w:r w:rsidRPr="0058424A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https://www.spbvrsac.org.rs/</w:t>
              </w:r>
            </w:hyperlink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290418" w:rsidRPr="0058424A" w14:paraId="4CE3050C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  <w:hideMark/>
          </w:tcPr>
          <w:p w14:paraId="01A5990E" w14:textId="77777777" w:rsidR="00290418" w:rsidRPr="0058424A" w:rsidRDefault="00290418" w:rsidP="00290418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PARTNER 2:</w:t>
            </w:r>
          </w:p>
        </w:tc>
        <w:tc>
          <w:tcPr>
            <w:tcW w:w="4677" w:type="dxa"/>
            <w:noWrap/>
            <w:vAlign w:val="center"/>
          </w:tcPr>
          <w:p w14:paraId="48ED5CFE" w14:textId="6815178D" w:rsidR="00290418" w:rsidRPr="0058424A" w:rsidRDefault="00290418" w:rsidP="00D52C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Institute of Cardiovascular Diseases Timi</w:t>
            </w:r>
            <w:r w:rsidR="0058424A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oara</w:t>
            </w:r>
          </w:p>
        </w:tc>
        <w:tc>
          <w:tcPr>
            <w:tcW w:w="1276" w:type="dxa"/>
            <w:noWrap/>
            <w:vAlign w:val="center"/>
          </w:tcPr>
          <w:p w14:paraId="55154AE0" w14:textId="12D5426D" w:rsidR="00290418" w:rsidRPr="0058424A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Romania </w:t>
            </w:r>
          </w:p>
        </w:tc>
        <w:tc>
          <w:tcPr>
            <w:tcW w:w="2268" w:type="dxa"/>
            <w:noWrap/>
            <w:vAlign w:val="center"/>
          </w:tcPr>
          <w:p w14:paraId="2CE64712" w14:textId="7AF97086" w:rsidR="00290418" w:rsidRPr="0058424A" w:rsidRDefault="00290418" w:rsidP="00D52C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Timi</w:t>
            </w:r>
            <w:r w:rsidR="0058424A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0" w:type="dxa"/>
            <w:noWrap/>
            <w:vAlign w:val="center"/>
          </w:tcPr>
          <w:p w14:paraId="19415342" w14:textId="62EC0BCE" w:rsidR="00290418" w:rsidRPr="0058424A" w:rsidRDefault="007220B4" w:rsidP="00290418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931.728,40</w:t>
            </w:r>
          </w:p>
        </w:tc>
        <w:tc>
          <w:tcPr>
            <w:tcW w:w="3966" w:type="dxa"/>
            <w:noWrap/>
            <w:vAlign w:val="center"/>
          </w:tcPr>
          <w:p w14:paraId="7F28B6DC" w14:textId="558A6898" w:rsidR="00290418" w:rsidRPr="0058424A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Gheorghe Adam nr. </w:t>
            </w:r>
            <w:proofErr w:type="spellStart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13A</w:t>
            </w:r>
            <w:proofErr w:type="spellEnd"/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, Timi</w:t>
            </w:r>
            <w:r w:rsidR="0058424A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oara</w:t>
            </w:r>
          </w:p>
          <w:p w14:paraId="57FC1752" w14:textId="77777777" w:rsidR="00290418" w:rsidRPr="0058424A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hyperlink r:id="rId10" w:history="1">
              <w:r w:rsidRPr="0058424A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office@cardiologie.ro</w:t>
              </w:r>
            </w:hyperlink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  <w:p w14:paraId="7A23DD05" w14:textId="7D17994D" w:rsidR="00290418" w:rsidRPr="0058424A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hyperlink r:id="rId11" w:history="1">
              <w:r w:rsidRPr="0058424A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www.</w:t>
              </w:r>
              <w:r w:rsidRPr="0058424A">
                <w:rPr>
                  <w:rFonts w:ascii="Open Sans" w:hAnsi="Open Sans" w:cs="Open Sans"/>
                  <w:sz w:val="16"/>
                  <w:szCs w:val="16"/>
                  <w:lang w:val="en-GB"/>
                </w:rPr>
                <w:t xml:space="preserve"> </w:t>
              </w:r>
              <w:r w:rsidRPr="0058424A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cardiologie.ro</w:t>
              </w:r>
            </w:hyperlink>
          </w:p>
        </w:tc>
      </w:tr>
    </w:tbl>
    <w:p w14:paraId="09631A69" w14:textId="2F2EA06C" w:rsidR="00811AC4" w:rsidRPr="0058424A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14A3904B" w14:textId="702AAC8E" w:rsidR="007F561B" w:rsidRPr="0058424A" w:rsidRDefault="007F561B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C477CC" w:rsidRPr="0058424A" w14:paraId="7162AFCA" w14:textId="77777777" w:rsidTr="006F6A77">
        <w:tc>
          <w:tcPr>
            <w:tcW w:w="5231" w:type="dxa"/>
          </w:tcPr>
          <w:p w14:paraId="53F649AD" w14:textId="074D4C32" w:rsidR="00C477CC" w:rsidRPr="0058424A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1" w:type="dxa"/>
          </w:tcPr>
          <w:p w14:paraId="2A7565EA" w14:textId="6E4850F5" w:rsidR="00C477CC" w:rsidRPr="0058424A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2" w:type="dxa"/>
          </w:tcPr>
          <w:p w14:paraId="74D38358" w14:textId="418B5B56" w:rsidR="00C477CC" w:rsidRPr="0058424A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8424A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</w:tr>
      <w:tr w:rsidR="00C477CC" w:rsidRPr="0058424A" w14:paraId="692ABC74" w14:textId="77777777" w:rsidTr="006F6A77">
        <w:tc>
          <w:tcPr>
            <w:tcW w:w="5231" w:type="dxa"/>
          </w:tcPr>
          <w:p w14:paraId="71FEDD14" w14:textId="77777777" w:rsidR="00C477CC" w:rsidRPr="0058424A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1" w:type="dxa"/>
          </w:tcPr>
          <w:p w14:paraId="59743C7A" w14:textId="77777777" w:rsidR="00C477CC" w:rsidRPr="0058424A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2" w:type="dxa"/>
          </w:tcPr>
          <w:p w14:paraId="5B410A08" w14:textId="77777777" w:rsidR="00C477CC" w:rsidRPr="0058424A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</w:tbl>
    <w:p w14:paraId="0F36673C" w14:textId="0D074465" w:rsidR="008D4F6B" w:rsidRPr="0058424A" w:rsidRDefault="008D4F6B" w:rsidP="00F9014E">
      <w:pPr>
        <w:jc w:val="center"/>
        <w:rPr>
          <w:rFonts w:ascii="Open Sans" w:hAnsi="Open Sans" w:cs="Open Sans"/>
          <w:sz w:val="16"/>
          <w:szCs w:val="16"/>
          <w:lang w:val="en-GB"/>
        </w:rPr>
      </w:pPr>
    </w:p>
    <w:sectPr w:rsidR="008D4F6B" w:rsidRPr="0058424A" w:rsidSect="00697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A6D3" w14:textId="77777777" w:rsidR="008F67E5" w:rsidRDefault="008F67E5" w:rsidP="00811AC4">
      <w:r>
        <w:separator/>
      </w:r>
    </w:p>
  </w:endnote>
  <w:endnote w:type="continuationSeparator" w:id="0">
    <w:p w14:paraId="48284A50" w14:textId="77777777" w:rsidR="008F67E5" w:rsidRDefault="008F67E5" w:rsidP="008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33FF" w14:textId="77777777" w:rsidR="00AE54B4" w:rsidRDefault="00AE5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431F" w14:textId="4B873ECE" w:rsidR="002741EF" w:rsidRDefault="002741EF" w:rsidP="007F561B">
    <w:pPr>
      <w:pStyle w:val="Footer"/>
    </w:pPr>
  </w:p>
  <w:p w14:paraId="744EAC28" w14:textId="7924F790" w:rsidR="002741EF" w:rsidRDefault="00274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8DE4" w14:textId="77777777" w:rsidR="00AE54B4" w:rsidRDefault="00AE5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45CC" w14:textId="77777777" w:rsidR="008F67E5" w:rsidRDefault="008F67E5" w:rsidP="00811AC4">
      <w:r>
        <w:separator/>
      </w:r>
    </w:p>
  </w:footnote>
  <w:footnote w:type="continuationSeparator" w:id="0">
    <w:p w14:paraId="0270ABB5" w14:textId="77777777" w:rsidR="008F67E5" w:rsidRDefault="008F67E5" w:rsidP="00811AC4">
      <w:r>
        <w:continuationSeparator/>
      </w:r>
    </w:p>
  </w:footnote>
  <w:footnote w:id="1">
    <w:p w14:paraId="2EBEB2A1" w14:textId="07E449FB" w:rsidR="002741EF" w:rsidRPr="00B36C37" w:rsidRDefault="002741EF" w:rsidP="002A61D6">
      <w:pPr>
        <w:pStyle w:val="FootnoteText"/>
        <w:rPr>
          <w:rFonts w:ascii="Open Sans" w:hAnsi="Open Sans" w:cs="Open Sans"/>
          <w:color w:val="DA5C57"/>
          <w:sz w:val="12"/>
          <w:szCs w:val="12"/>
          <w:lang w:val="en-GB"/>
        </w:rPr>
      </w:pP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  <w:lang w:val="en-GB"/>
        </w:rPr>
        <w:footnoteRef/>
      </w:r>
      <w:r w:rsidRPr="00B36C37">
        <w:rPr>
          <w:rFonts w:ascii="Open Sans" w:hAnsi="Open Sans" w:cs="Open Sans"/>
          <w:color w:val="DA5C57"/>
          <w:sz w:val="12"/>
          <w:szCs w:val="12"/>
          <w:lang w:val="en-GB"/>
        </w:rPr>
        <w:t xml:space="preserve">the implementation period (including extensions) </w:t>
      </w:r>
    </w:p>
  </w:footnote>
  <w:footnote w:id="2">
    <w:p w14:paraId="64D7A6F3" w14:textId="77777777" w:rsidR="002741EF" w:rsidRPr="00FC25AF" w:rsidRDefault="002741EF" w:rsidP="002A61D6">
      <w:pPr>
        <w:pStyle w:val="FootnoteText"/>
        <w:rPr>
          <w:rFonts w:ascii="Open Sans" w:hAnsi="Open Sans" w:cs="Open Sans"/>
          <w:sz w:val="12"/>
          <w:szCs w:val="12"/>
          <w:lang w:val="en-GB"/>
        </w:rPr>
      </w:pP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  <w:lang w:val="en-GB"/>
        </w:rPr>
        <w:footnoteRef/>
      </w: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</w:rPr>
        <w:t xml:space="preserve"> </w:t>
      </w:r>
      <w:r w:rsidRPr="00B36C37">
        <w:rPr>
          <w:rFonts w:ascii="Open Sans" w:hAnsi="Open Sans" w:cs="Open Sans"/>
          <w:color w:val="DA5C57"/>
          <w:sz w:val="12"/>
          <w:szCs w:val="12"/>
          <w:lang w:val="en-GB"/>
        </w:rPr>
        <w:t>total funds spent/total funds contracted *100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F7DA" w14:textId="77777777" w:rsidR="00AE54B4" w:rsidRDefault="00AE5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63AA" w14:textId="3C9CADC3" w:rsidR="002741EF" w:rsidRDefault="00AE54B4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7D679EDF" wp14:editId="1C8B7FE5">
          <wp:simplePos x="0" y="0"/>
          <wp:positionH relativeFrom="margin">
            <wp:posOffset>-104775</wp:posOffset>
          </wp:positionH>
          <wp:positionV relativeFrom="paragraph">
            <wp:posOffset>-364490</wp:posOffset>
          </wp:positionV>
          <wp:extent cx="2792095" cy="838200"/>
          <wp:effectExtent l="0" t="0" r="8255" b="0"/>
          <wp:wrapNone/>
          <wp:docPr id="178003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30808" name="Picture 178003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0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965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1B4F6380" wp14:editId="61C2E383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67995" cy="466725"/>
          <wp:effectExtent l="0" t="0" r="8255" b="9525"/>
          <wp:wrapNone/>
          <wp:docPr id="387173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73715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7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9595" w14:textId="77777777" w:rsidR="00AE54B4" w:rsidRDefault="00AE5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B9"/>
    <w:multiLevelType w:val="hybridMultilevel"/>
    <w:tmpl w:val="2D2C43AE"/>
    <w:lvl w:ilvl="0" w:tplc="084EDB5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4DE"/>
    <w:multiLevelType w:val="hybridMultilevel"/>
    <w:tmpl w:val="63563E0E"/>
    <w:lvl w:ilvl="0" w:tplc="38BE2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5B2A"/>
    <w:multiLevelType w:val="hybridMultilevel"/>
    <w:tmpl w:val="0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52025">
    <w:abstractNumId w:val="2"/>
  </w:num>
  <w:num w:numId="2" w16cid:durableId="1233931713">
    <w:abstractNumId w:val="1"/>
  </w:num>
  <w:num w:numId="3" w16cid:durableId="36911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C4"/>
    <w:rsid w:val="00036406"/>
    <w:rsid w:val="000505C8"/>
    <w:rsid w:val="000723E8"/>
    <w:rsid w:val="00093B12"/>
    <w:rsid w:val="00107195"/>
    <w:rsid w:val="001127D2"/>
    <w:rsid w:val="00133C91"/>
    <w:rsid w:val="001504C9"/>
    <w:rsid w:val="00182539"/>
    <w:rsid w:val="001B29E1"/>
    <w:rsid w:val="00235793"/>
    <w:rsid w:val="002741EF"/>
    <w:rsid w:val="00290418"/>
    <w:rsid w:val="00295183"/>
    <w:rsid w:val="002A61D6"/>
    <w:rsid w:val="002B47D5"/>
    <w:rsid w:val="002D2927"/>
    <w:rsid w:val="00301FD8"/>
    <w:rsid w:val="00320820"/>
    <w:rsid w:val="00333397"/>
    <w:rsid w:val="00342EB9"/>
    <w:rsid w:val="00375D6F"/>
    <w:rsid w:val="00376030"/>
    <w:rsid w:val="003938D3"/>
    <w:rsid w:val="003B60EE"/>
    <w:rsid w:val="003C441B"/>
    <w:rsid w:val="003D5965"/>
    <w:rsid w:val="00415B9E"/>
    <w:rsid w:val="00425DAA"/>
    <w:rsid w:val="00455C8B"/>
    <w:rsid w:val="004B3880"/>
    <w:rsid w:val="004E533C"/>
    <w:rsid w:val="005353FF"/>
    <w:rsid w:val="005402BF"/>
    <w:rsid w:val="00560614"/>
    <w:rsid w:val="0058424A"/>
    <w:rsid w:val="005B3222"/>
    <w:rsid w:val="00611477"/>
    <w:rsid w:val="0063099E"/>
    <w:rsid w:val="006956AF"/>
    <w:rsid w:val="0069616D"/>
    <w:rsid w:val="006979CD"/>
    <w:rsid w:val="006E2EF5"/>
    <w:rsid w:val="006F23C1"/>
    <w:rsid w:val="006F6A77"/>
    <w:rsid w:val="00715AEF"/>
    <w:rsid w:val="007220B4"/>
    <w:rsid w:val="007F561B"/>
    <w:rsid w:val="00811AC4"/>
    <w:rsid w:val="00817FE5"/>
    <w:rsid w:val="008270BD"/>
    <w:rsid w:val="00862EB2"/>
    <w:rsid w:val="00874AF0"/>
    <w:rsid w:val="00885F0D"/>
    <w:rsid w:val="008D4F6B"/>
    <w:rsid w:val="008F67E5"/>
    <w:rsid w:val="00937EAC"/>
    <w:rsid w:val="00964959"/>
    <w:rsid w:val="009D2A1A"/>
    <w:rsid w:val="009F6091"/>
    <w:rsid w:val="00A01405"/>
    <w:rsid w:val="00A052EC"/>
    <w:rsid w:val="00A10DC5"/>
    <w:rsid w:val="00A24EFD"/>
    <w:rsid w:val="00A8595B"/>
    <w:rsid w:val="00A862A9"/>
    <w:rsid w:val="00AC79C8"/>
    <w:rsid w:val="00AE54B4"/>
    <w:rsid w:val="00B36C37"/>
    <w:rsid w:val="00B40392"/>
    <w:rsid w:val="00B87C8B"/>
    <w:rsid w:val="00B94E6D"/>
    <w:rsid w:val="00C477CC"/>
    <w:rsid w:val="00C83444"/>
    <w:rsid w:val="00C8665D"/>
    <w:rsid w:val="00CE48A5"/>
    <w:rsid w:val="00D33363"/>
    <w:rsid w:val="00D52CAD"/>
    <w:rsid w:val="00D92C0D"/>
    <w:rsid w:val="00DD72D5"/>
    <w:rsid w:val="00DD7DD7"/>
    <w:rsid w:val="00DF53E2"/>
    <w:rsid w:val="00E61FD4"/>
    <w:rsid w:val="00EA21BC"/>
    <w:rsid w:val="00ED7962"/>
    <w:rsid w:val="00F328AB"/>
    <w:rsid w:val="00F775A0"/>
    <w:rsid w:val="00F9014E"/>
    <w:rsid w:val="00FA10F0"/>
    <w:rsid w:val="00FB3633"/>
    <w:rsid w:val="00FB428E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7E502"/>
  <w15:chartTrackingRefBased/>
  <w15:docId w15:val="{495EC8F6-E322-4AEA-8F82-26633D6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11A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1AC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811AC4"/>
    <w:rPr>
      <w:vertAlign w:val="superscript"/>
    </w:rPr>
  </w:style>
  <w:style w:type="table" w:styleId="TableGrid">
    <w:name w:val="Table Grid"/>
    <w:basedOn w:val="TableNormal"/>
    <w:uiPriority w:val="39"/>
    <w:rsid w:val="008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741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3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3FF"/>
    <w:rPr>
      <w:rFonts w:ascii="Consolas" w:eastAsia="Times New Roman" w:hAnsi="Consolas" w:cs="Times New Roman"/>
      <w:sz w:val="21"/>
      <w:szCs w:val="21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80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03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4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.sbpbvrsac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pbvrsac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italul-municipal-timisoara.r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ffice@cardiologie.r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pbvrsac.org.r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Emeric, Bardos</dc:creator>
  <cp:keywords/>
  <dc:description/>
  <cp:lastModifiedBy>Carmen-Dana, Stojanovic</cp:lastModifiedBy>
  <cp:revision>24</cp:revision>
  <dcterms:created xsi:type="dcterms:W3CDTF">2025-01-10T08:10:00Z</dcterms:created>
  <dcterms:modified xsi:type="dcterms:W3CDTF">2025-02-25T14:50:00Z</dcterms:modified>
</cp:coreProperties>
</file>