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margin" w:tblpXSpec="center" w:tblpY="1"/>
        <w:tblOverlap w:val="never"/>
        <w:tblW w:w="15742" w:type="dxa"/>
        <w:tblLook w:val="04A0" w:firstRow="1" w:lastRow="0" w:firstColumn="1" w:lastColumn="0" w:noHBand="0" w:noVBand="1"/>
      </w:tblPr>
      <w:tblGrid>
        <w:gridCol w:w="2552"/>
        <w:gridCol w:w="13183"/>
        <w:gridCol w:w="7"/>
      </w:tblGrid>
      <w:tr w:rsidR="002A61D6" w:rsidRPr="00C26DC1" w14:paraId="6C9E4F43" w14:textId="77777777" w:rsidTr="003D5965">
        <w:trPr>
          <w:trHeight w:val="313"/>
        </w:trPr>
        <w:tc>
          <w:tcPr>
            <w:tcW w:w="1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5C57"/>
            <w:noWrap/>
            <w:vAlign w:val="center"/>
          </w:tcPr>
          <w:p w14:paraId="6F495DBF" w14:textId="77777777" w:rsidR="002A61D6" w:rsidRPr="00C26DC1" w:rsidRDefault="002A61D6" w:rsidP="00B40392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C26DC1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  <w:t>Project information</w:t>
            </w:r>
          </w:p>
        </w:tc>
      </w:tr>
      <w:tr w:rsidR="002A61D6" w:rsidRPr="00C26DC1" w14:paraId="12F7A3C7" w14:textId="77777777" w:rsidTr="006F6A77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3A651" w14:textId="77777777" w:rsidR="002A61D6" w:rsidRPr="00C26DC1" w:rsidRDefault="002A61D6" w:rsidP="00B40392">
            <w:pPr>
              <w:rPr>
                <w:rFonts w:ascii="Open Sans" w:hAnsi="Open Sans" w:cs="Open San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03755" w14:textId="77777777" w:rsidR="002A61D6" w:rsidRPr="00C26DC1" w:rsidRDefault="002A61D6" w:rsidP="00B40392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  <w:tr w:rsidR="002A61D6" w:rsidRPr="00C26DC1" w14:paraId="745A550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2D259" w14:textId="77777777" w:rsidR="002A61D6" w:rsidRPr="00C26DC1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CALL FOR PROPOSALS</w:t>
            </w:r>
          </w:p>
        </w:tc>
        <w:tc>
          <w:tcPr>
            <w:tcW w:w="1318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C7DFF" w14:textId="4DA4D9B1" w:rsidR="002A61D6" w:rsidRPr="00C26DC1" w:rsidRDefault="00560614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1</w:t>
            </w:r>
            <w:r w:rsidR="00C26DC1" w:rsidRPr="00C26DC1">
              <w:rPr>
                <w:rFonts w:ascii="Open Sans" w:hAnsi="Open Sans" w:cs="Open Sans"/>
                <w:sz w:val="16"/>
                <w:szCs w:val="16"/>
                <w:vertAlign w:val="superscript"/>
                <w:lang w:val="en-GB"/>
              </w:rPr>
              <w:t>st</w:t>
            </w:r>
            <w:r w:rsidR="00C26DC1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2A61D6" w:rsidRPr="00C26DC1" w14:paraId="36593A18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3F8" w14:textId="3B252059" w:rsidR="002A61D6" w:rsidRPr="00C26DC1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riority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CFE6C" w14:textId="25734084" w:rsidR="002A61D6" w:rsidRPr="00C26DC1" w:rsidRDefault="000505C8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FC25AF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Social and economic development</w:t>
            </w:r>
          </w:p>
        </w:tc>
      </w:tr>
      <w:tr w:rsidR="002A61D6" w:rsidRPr="00C26DC1" w14:paraId="20E3E633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1CA" w14:textId="7E77393E" w:rsidR="002A61D6" w:rsidRPr="00C26DC1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Specific objective</w:t>
            </w:r>
            <w:r w:rsidR="002A61D6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DD868" w14:textId="07EEE44B" w:rsidR="002A61D6" w:rsidRPr="00C26DC1" w:rsidRDefault="00EA21BC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2.2 Ensuring equal access to health care and fostering resilience of health systems, including primary care, and promoting the transition from institutional to family and community based care</w:t>
            </w:r>
          </w:p>
        </w:tc>
      </w:tr>
      <w:tr w:rsidR="00E61FD4" w:rsidRPr="00C26DC1" w14:paraId="41ABE074" w14:textId="77777777" w:rsidTr="00EA10FB">
        <w:trPr>
          <w:gridAfter w:val="1"/>
          <w:wAfter w:w="7" w:type="dxa"/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9FBC" w14:textId="77777777" w:rsidR="00E61FD4" w:rsidRPr="00C26DC1" w:rsidRDefault="00E61FD4" w:rsidP="00E61FD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Jems Code: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8B030" w14:textId="33721C79" w:rsidR="00E61FD4" w:rsidRPr="00C26DC1" w:rsidRDefault="00EA21BC" w:rsidP="009675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RORS00</w:t>
            </w:r>
            <w:r w:rsidR="009675AD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223</w:t>
            </w:r>
          </w:p>
        </w:tc>
      </w:tr>
      <w:tr w:rsidR="002A61D6" w:rsidRPr="00C26DC1" w14:paraId="24F805DB" w14:textId="77777777" w:rsidTr="00C8665D">
        <w:trPr>
          <w:gridAfter w:val="1"/>
          <w:wAfter w:w="7" w:type="dxa"/>
          <w:trHeight w:val="4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2E4" w14:textId="1A13290A" w:rsidR="002A61D6" w:rsidRPr="00C26DC1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roject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title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CEFCB" w14:textId="151A30B5" w:rsidR="002A61D6" w:rsidRPr="00C26DC1" w:rsidRDefault="009675AD" w:rsidP="009675AD">
            <w:pPr>
              <w:rPr>
                <w:rFonts w:ascii="Open Sans" w:hAnsi="Open Sans" w:cs="Open Sans"/>
                <w:b/>
                <w:color w:val="0070C0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Connected health and social care services in the border region</w:t>
            </w:r>
          </w:p>
        </w:tc>
      </w:tr>
      <w:tr w:rsidR="002A61D6" w:rsidRPr="00C26DC1" w14:paraId="755693D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47F" w14:textId="7AC7EA03" w:rsidR="002A61D6" w:rsidRPr="00C26DC1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A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cronym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D2FFC" w14:textId="7A1111E8" w:rsidR="002A61D6" w:rsidRPr="00C26DC1" w:rsidRDefault="009675AD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Health and longevity</w:t>
            </w:r>
          </w:p>
        </w:tc>
      </w:tr>
      <w:tr w:rsidR="002A61D6" w:rsidRPr="00C26DC1" w14:paraId="77B4882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8EA" w14:textId="02EDCE30" w:rsidR="002A61D6" w:rsidRPr="00C26DC1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Duration</w:t>
            </w:r>
            <w:r w:rsidR="002A61D6" w:rsidRPr="00C26DC1">
              <w:rPr>
                <w:rStyle w:val="FootnoteReference"/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footnoteReference w:id="1"/>
            </w:r>
            <w:r w:rsidR="002A61D6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F8956" w14:textId="5E7D1625" w:rsidR="002A61D6" w:rsidRPr="00C26DC1" w:rsidRDefault="009675AD" w:rsidP="009675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11.02</w:t>
            </w:r>
            <w:r w:rsidR="00EA21BC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.202</w:t>
            </w: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5</w:t>
            </w:r>
            <w:r w:rsidR="00EA21BC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– </w:t>
            </w: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10</w:t>
            </w:r>
            <w:r w:rsidR="00EA21BC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.</w:t>
            </w: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08</w:t>
            </w:r>
            <w:r w:rsidR="00EA21BC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.2026 (</w:t>
            </w: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18</w:t>
            </w:r>
            <w:r w:rsidR="00EA21BC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months)</w:t>
            </w:r>
          </w:p>
        </w:tc>
      </w:tr>
      <w:tr w:rsidR="002A61D6" w:rsidRPr="00C26DC1" w14:paraId="475383C5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6D3" w14:textId="1AEB1D5B" w:rsidR="002A61D6" w:rsidRPr="00C26DC1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Interreg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IPA</w:t>
            </w:r>
          </w:p>
          <w:p w14:paraId="718AB194" w14:textId="69E78B29" w:rsidR="002A61D6" w:rsidRPr="00C26DC1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contracted funds</w:t>
            </w:r>
            <w:r w:rsidR="002A61D6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B6E4D" w14:textId="1404C94B" w:rsidR="002A61D6" w:rsidRPr="00C26DC1" w:rsidRDefault="001504C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€</w:t>
            </w:r>
            <w:r w:rsidR="00EA21BC"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9675AD"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1.487.062,80</w:t>
            </w:r>
          </w:p>
        </w:tc>
      </w:tr>
      <w:tr w:rsidR="002A61D6" w:rsidRPr="00C26DC1" w14:paraId="449E581A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309E2" w14:textId="6D1115DF" w:rsidR="002A61D6" w:rsidRPr="00C26DC1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TOTAL 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contracted funds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F23D4" w14:textId="06D00E83" w:rsidR="002A61D6" w:rsidRPr="00C26DC1" w:rsidRDefault="001504C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€</w:t>
            </w:r>
            <w:r w:rsidR="00EA21BC"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9675AD"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1.749.485,66</w:t>
            </w:r>
          </w:p>
        </w:tc>
      </w:tr>
      <w:tr w:rsidR="002A61D6" w:rsidRPr="00C26DC1" w14:paraId="4ACA66F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C05B" w14:textId="1165AF84" w:rsidR="002A61D6" w:rsidRPr="00C26DC1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A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bsorption rate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(%)</w:t>
            </w:r>
            <w:r w:rsidRPr="00C26DC1">
              <w:rPr>
                <w:rStyle w:val="FootnoteReference"/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footnoteReference w:id="2"/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E0D8B" w14:textId="54169D3B" w:rsidR="002A61D6" w:rsidRPr="00C26DC1" w:rsidRDefault="00F328AB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%</w:t>
            </w:r>
            <w:r w:rsidR="00C8665D"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(The rate will be updated after the final project report is approved.)</w:t>
            </w:r>
          </w:p>
        </w:tc>
      </w:tr>
      <w:tr w:rsidR="002A61D6" w:rsidRPr="00C26DC1" w14:paraId="1040DF45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CC08F" w14:textId="73ED848C" w:rsidR="002A61D6" w:rsidRPr="00C26DC1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roject </w:t>
            </w:r>
            <w:r w:rsidR="00C8665D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overall </w:t>
            </w:r>
            <w:r w:rsidR="00295183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objective</w:t>
            </w:r>
            <w:r w:rsidR="00C8665D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(s)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41BF2" w14:textId="4A5FB41D" w:rsidR="00375D6F" w:rsidRPr="00C26DC1" w:rsidRDefault="009675AD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Creating conditions for establishing community-based social care services for people with disabilities and elderly in the North Banat </w:t>
            </w:r>
            <w:r w:rsid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District </w:t>
            </w: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and Timis </w:t>
            </w:r>
            <w:r w:rsidR="00C26DC1">
              <w:rPr>
                <w:rFonts w:ascii="Open Sans" w:hAnsi="Open Sans" w:cs="Open Sans"/>
                <w:sz w:val="16"/>
                <w:szCs w:val="16"/>
                <w:lang w:val="en-GB"/>
              </w:rPr>
              <w:t>C</w:t>
            </w: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ounty.</w:t>
            </w:r>
          </w:p>
        </w:tc>
      </w:tr>
      <w:tr w:rsidR="00560614" w:rsidRPr="00C26DC1" w14:paraId="3DD33ED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111" w14:textId="3E71AC6A" w:rsidR="00560614" w:rsidRPr="00C26DC1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Short description</w:t>
            </w:r>
            <w:r w:rsidR="00560614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D576E" w14:textId="62501204" w:rsidR="00C26DC1" w:rsidRPr="00C26DC1" w:rsidRDefault="00C26DC1" w:rsidP="00C26DC1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The project focuses on </w:t>
            </w: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shifting from institutional care to community-based social services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for the elderly and individuals with disabilities in </w:t>
            </w: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North Banat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District </w:t>
            </w: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(Serbia) and Timi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</w:t>
            </w: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 County (Romania)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. It addresses the need for </w:t>
            </w: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long-term care solutions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that support independent living and improve the quality of life for vulnerable groups.</w:t>
            </w:r>
          </w:p>
          <w:p w14:paraId="57FFDFB7" w14:textId="3D636AB4" w:rsidR="00C26DC1" w:rsidRPr="00C26DC1" w:rsidRDefault="00C26DC1" w:rsidP="00C26DC1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>The key actions &amp;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envisioned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impact of the project are:</w:t>
            </w:r>
          </w:p>
          <w:p w14:paraId="0E3657A2" w14:textId="24691A71" w:rsidR="00C26DC1" w:rsidRPr="00C26DC1" w:rsidRDefault="00C26DC1" w:rsidP="00C26DC1">
            <w:pPr>
              <w:numPr>
                <w:ilvl w:val="0"/>
                <w:numId w:val="4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Infrastructure Development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>: Renovation and equipping of residential buildings, nursing homes, and rehabilitation centers in Kikinda</w:t>
            </w:r>
            <w:r w:rsidR="0056155D" w:rsidRPr="0056155D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(Serbia)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, Ciacova, and Deta </w:t>
            </w:r>
            <w:r w:rsidR="0056155D" w:rsidRPr="0056155D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(Romania) 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>to provide accessible, high-quality care.</w:t>
            </w:r>
          </w:p>
          <w:p w14:paraId="55CCA7C2" w14:textId="77777777" w:rsidR="00C26DC1" w:rsidRPr="00C26DC1" w:rsidRDefault="00C26DC1" w:rsidP="00C26DC1">
            <w:pPr>
              <w:numPr>
                <w:ilvl w:val="0"/>
                <w:numId w:val="4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Strengthening Cross-Border Cooperation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>: Facilitating collaboration between Romanian and Serbian professionals in health and social care.</w:t>
            </w:r>
          </w:p>
          <w:p w14:paraId="274CA960" w14:textId="77777777" w:rsidR="00C26DC1" w:rsidRPr="00C26DC1" w:rsidRDefault="00C26DC1" w:rsidP="00C26DC1">
            <w:pPr>
              <w:numPr>
                <w:ilvl w:val="0"/>
                <w:numId w:val="4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26DC1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Sustainable Social Care Solutions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>: Creating conditions for community-based services, reducing reliance on large residential institutions.</w:t>
            </w:r>
          </w:p>
          <w:p w14:paraId="67157916" w14:textId="1C3F2B51" w:rsidR="009675AD" w:rsidRPr="0056155D" w:rsidRDefault="00C26DC1" w:rsidP="009675AD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By enhancing facilities, fostering expertise exchange, and developing sustainable care models, the project aims to improve long-term care services and strengthen cross-border partnerships for the benefit </w:t>
            </w:r>
            <w:r w:rsidR="00F33D9C">
              <w:rPr>
                <w:rFonts w:ascii="Open Sans" w:hAnsi="Open Sans" w:cs="Open Sans"/>
                <w:sz w:val="16"/>
                <w:szCs w:val="16"/>
                <w:lang w:val="en-US"/>
              </w:rPr>
              <w:t>of both regions</w:t>
            </w:r>
            <w:r w:rsidRPr="00C26DC1">
              <w:rPr>
                <w:rFonts w:ascii="Open Sans" w:hAnsi="Open Sans" w:cs="Open Sans"/>
                <w:sz w:val="16"/>
                <w:szCs w:val="16"/>
                <w:lang w:val="en-US"/>
              </w:rPr>
              <w:t>.</w:t>
            </w:r>
          </w:p>
        </w:tc>
      </w:tr>
      <w:tr w:rsidR="00560614" w:rsidRPr="00C26DC1" w14:paraId="307C61B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351D2" w14:textId="579AA929" w:rsidR="00560614" w:rsidRPr="00C26DC1" w:rsidRDefault="00182539" w:rsidP="00182539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Concrete results achieved by the project: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6C1F9" w14:textId="13FD656E" w:rsidR="00290418" w:rsidRPr="00C26DC1" w:rsidRDefault="00290418" w:rsidP="00F33D9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(The results will be updated after the final project report is approved.)</w:t>
            </w:r>
          </w:p>
        </w:tc>
      </w:tr>
    </w:tbl>
    <w:p w14:paraId="6C0FBE18" w14:textId="32FC964E" w:rsidR="00811AC4" w:rsidRPr="00C26DC1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1572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1276"/>
        <w:gridCol w:w="2268"/>
        <w:gridCol w:w="1980"/>
        <w:gridCol w:w="3966"/>
      </w:tblGrid>
      <w:tr w:rsidR="00811AC4" w:rsidRPr="00C26DC1" w14:paraId="2736F938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6B8A8339" w14:textId="77777777" w:rsidR="00811AC4" w:rsidRPr="00C26DC1" w:rsidRDefault="00811AC4" w:rsidP="00560614">
            <w:pPr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677" w:type="dxa"/>
            <w:noWrap/>
            <w:vAlign w:val="center"/>
          </w:tcPr>
          <w:p w14:paraId="3BD91014" w14:textId="188B8DE4" w:rsidR="00811AC4" w:rsidRPr="00C26DC1" w:rsidRDefault="000723E8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276" w:type="dxa"/>
            <w:noWrap/>
            <w:vAlign w:val="center"/>
          </w:tcPr>
          <w:p w14:paraId="114A982D" w14:textId="77777777" w:rsidR="00811AC4" w:rsidRPr="00C26DC1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2268" w:type="dxa"/>
            <w:noWrap/>
            <w:vAlign w:val="center"/>
          </w:tcPr>
          <w:p w14:paraId="75BC9FB5" w14:textId="77777777" w:rsidR="00811AC4" w:rsidRPr="00C26DC1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COUNTY/DISTRICT</w:t>
            </w:r>
          </w:p>
        </w:tc>
        <w:tc>
          <w:tcPr>
            <w:tcW w:w="1980" w:type="dxa"/>
            <w:noWrap/>
            <w:vAlign w:val="center"/>
          </w:tcPr>
          <w:p w14:paraId="6047C6C8" w14:textId="13CFE212" w:rsidR="00811AC4" w:rsidRPr="00C26DC1" w:rsidRDefault="00811AC4" w:rsidP="000723E8">
            <w:pPr>
              <w:jc w:val="right"/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BUDGET</w:t>
            </w:r>
            <w:r w:rsidR="008270BD"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(EURO)</w:t>
            </w:r>
          </w:p>
        </w:tc>
        <w:tc>
          <w:tcPr>
            <w:tcW w:w="3966" w:type="dxa"/>
            <w:noWrap/>
            <w:vAlign w:val="center"/>
          </w:tcPr>
          <w:p w14:paraId="3CA1D361" w14:textId="77777777" w:rsidR="00811AC4" w:rsidRPr="00C26DC1" w:rsidRDefault="00811AC4" w:rsidP="000723E8">
            <w:pPr>
              <w:jc w:val="center"/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CONTACT DETAILS</w:t>
            </w:r>
          </w:p>
        </w:tc>
      </w:tr>
      <w:tr w:rsidR="00290418" w:rsidRPr="00C26DC1" w14:paraId="3593C97D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0303B00A" w14:textId="77777777" w:rsidR="00290418" w:rsidRPr="00C26DC1" w:rsidRDefault="00290418" w:rsidP="00290418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LEAD PARTNER:</w:t>
            </w:r>
          </w:p>
        </w:tc>
        <w:tc>
          <w:tcPr>
            <w:tcW w:w="4677" w:type="dxa"/>
            <w:noWrap/>
            <w:vAlign w:val="center"/>
          </w:tcPr>
          <w:p w14:paraId="3F85292E" w14:textId="4D746F99" w:rsidR="00290418" w:rsidRPr="00C26DC1" w:rsidRDefault="009675AD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Gerontological Center Kikinda</w:t>
            </w:r>
          </w:p>
        </w:tc>
        <w:tc>
          <w:tcPr>
            <w:tcW w:w="1276" w:type="dxa"/>
            <w:noWrap/>
            <w:vAlign w:val="center"/>
          </w:tcPr>
          <w:p w14:paraId="7289905E" w14:textId="7D8901FF" w:rsidR="00290418" w:rsidRPr="00C26DC1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Serbia</w:t>
            </w:r>
          </w:p>
        </w:tc>
        <w:tc>
          <w:tcPr>
            <w:tcW w:w="2268" w:type="dxa"/>
            <w:noWrap/>
            <w:vAlign w:val="center"/>
          </w:tcPr>
          <w:p w14:paraId="22746202" w14:textId="2427D60D" w:rsidR="00290418" w:rsidRPr="00C26DC1" w:rsidRDefault="0056155D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North Banat</w:t>
            </w:r>
          </w:p>
        </w:tc>
        <w:tc>
          <w:tcPr>
            <w:tcW w:w="1980" w:type="dxa"/>
            <w:noWrap/>
            <w:vAlign w:val="center"/>
          </w:tcPr>
          <w:p w14:paraId="65E0A3F1" w14:textId="4B7E8FBA" w:rsidR="00290418" w:rsidRPr="00F33D9C" w:rsidRDefault="009675AD" w:rsidP="00290418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F33D9C">
              <w:rPr>
                <w:rFonts w:ascii="Open Sans" w:hAnsi="Open Sans" w:cs="Open Sans"/>
                <w:sz w:val="16"/>
                <w:szCs w:val="16"/>
                <w:lang w:val="en-GB"/>
              </w:rPr>
              <w:t>850.230,71</w:t>
            </w:r>
          </w:p>
        </w:tc>
        <w:tc>
          <w:tcPr>
            <w:tcW w:w="3966" w:type="dxa"/>
            <w:noWrap/>
            <w:vAlign w:val="center"/>
          </w:tcPr>
          <w:p w14:paraId="29D67567" w14:textId="6D949AA5" w:rsidR="009675AD" w:rsidRPr="001B5C9F" w:rsidRDefault="009675AD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>99 Generala Drap</w:t>
            </w:r>
            <w:r w:rsidR="00F33D9C"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>ina, 23300 Kikinda,</w:t>
            </w:r>
          </w:p>
          <w:p w14:paraId="75FE3DBF" w14:textId="7F0714A1" w:rsidR="00290418" w:rsidRPr="001B5C9F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7" w:history="1">
              <w:r w:rsidR="009675AD" w:rsidRPr="001B5C9F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gc.kikinda@gmail.com</w:t>
              </w:r>
            </w:hyperlink>
            <w:r w:rsidR="009675AD"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 </w:t>
            </w:r>
            <w:hyperlink r:id="rId8" w:history="1">
              <w:r w:rsidR="009675AD" w:rsidRPr="001B5C9F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http://www.gckikinda.org.rs</w:t>
              </w:r>
            </w:hyperlink>
            <w:r w:rsidR="009675AD"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290418" w:rsidRPr="00C26DC1" w14:paraId="4CE3050C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  <w:hideMark/>
          </w:tcPr>
          <w:p w14:paraId="01A5990E" w14:textId="77777777" w:rsidR="00290418" w:rsidRPr="00C26DC1" w:rsidRDefault="00290418" w:rsidP="00290418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PARTNER 2:</w:t>
            </w:r>
          </w:p>
        </w:tc>
        <w:tc>
          <w:tcPr>
            <w:tcW w:w="4677" w:type="dxa"/>
            <w:noWrap/>
            <w:vAlign w:val="center"/>
          </w:tcPr>
          <w:p w14:paraId="48ED5CFE" w14:textId="29EDB8A7" w:rsidR="00290418" w:rsidRPr="00C26DC1" w:rsidRDefault="009675AD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Caritas Banat Sanctus Gerhardus Association</w:t>
            </w:r>
          </w:p>
        </w:tc>
        <w:tc>
          <w:tcPr>
            <w:tcW w:w="1276" w:type="dxa"/>
            <w:noWrap/>
            <w:vAlign w:val="center"/>
          </w:tcPr>
          <w:p w14:paraId="55154AE0" w14:textId="12D5426D" w:rsidR="00290418" w:rsidRPr="00C26DC1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Romania </w:t>
            </w:r>
          </w:p>
        </w:tc>
        <w:tc>
          <w:tcPr>
            <w:tcW w:w="2268" w:type="dxa"/>
            <w:noWrap/>
            <w:vAlign w:val="center"/>
          </w:tcPr>
          <w:p w14:paraId="2CE64712" w14:textId="45075663" w:rsidR="00290418" w:rsidRPr="00C26DC1" w:rsidRDefault="00290418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Timis </w:t>
            </w:r>
          </w:p>
        </w:tc>
        <w:tc>
          <w:tcPr>
            <w:tcW w:w="1980" w:type="dxa"/>
            <w:noWrap/>
            <w:vAlign w:val="center"/>
          </w:tcPr>
          <w:p w14:paraId="19415342" w14:textId="6137B731" w:rsidR="00290418" w:rsidRPr="00F33D9C" w:rsidRDefault="009675AD" w:rsidP="00290418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F33D9C">
              <w:rPr>
                <w:rFonts w:ascii="Open Sans" w:hAnsi="Open Sans" w:cs="Open Sans"/>
                <w:sz w:val="16"/>
                <w:szCs w:val="16"/>
                <w:lang w:val="en-GB"/>
              </w:rPr>
              <w:t>205.535,19</w:t>
            </w:r>
          </w:p>
        </w:tc>
        <w:tc>
          <w:tcPr>
            <w:tcW w:w="3966" w:type="dxa"/>
            <w:noWrap/>
            <w:vAlign w:val="center"/>
          </w:tcPr>
          <w:p w14:paraId="7F28B6DC" w14:textId="7196BA78" w:rsidR="00290418" w:rsidRPr="001B5C9F" w:rsidRDefault="009675AD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>Str. Carpa</w:t>
            </w:r>
            <w:r w:rsidR="0056155D"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>t</w:t>
            </w: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>i no. 6, 307110</w:t>
            </w:r>
            <w:r w:rsidR="00290418"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>Ciacova</w:t>
            </w:r>
          </w:p>
          <w:p w14:paraId="7A23DD05" w14:textId="74C0CB33" w:rsidR="00290418" w:rsidRPr="001B5C9F" w:rsidRDefault="0056155D" w:rsidP="00290418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9" w:history="1">
              <w:r w:rsidRPr="001B5C9F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emmausheim@yahoo.de</w:t>
              </w:r>
            </w:hyperlink>
            <w:r w:rsidR="009675AD"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9675AD" w:rsidRPr="00C26DC1" w14:paraId="6EDDDC66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161F6EE7" w14:textId="3B8FDFCC" w:rsidR="009675AD" w:rsidRPr="00C26DC1" w:rsidRDefault="009675AD" w:rsidP="009675A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lastRenderedPageBreak/>
              <w:t>PARTNER 3:</w:t>
            </w:r>
          </w:p>
        </w:tc>
        <w:tc>
          <w:tcPr>
            <w:tcW w:w="4677" w:type="dxa"/>
            <w:noWrap/>
            <w:vAlign w:val="center"/>
          </w:tcPr>
          <w:p w14:paraId="4EEE442C" w14:textId="5571AD48" w:rsidR="009675AD" w:rsidRPr="00C26DC1" w:rsidRDefault="009675AD" w:rsidP="009675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Deta Municipality</w:t>
            </w:r>
          </w:p>
        </w:tc>
        <w:tc>
          <w:tcPr>
            <w:tcW w:w="1276" w:type="dxa"/>
            <w:noWrap/>
            <w:vAlign w:val="center"/>
          </w:tcPr>
          <w:p w14:paraId="25BA24ED" w14:textId="64AB6F2D" w:rsidR="009675AD" w:rsidRPr="00C26DC1" w:rsidRDefault="009675AD" w:rsidP="009675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Romania </w:t>
            </w:r>
          </w:p>
        </w:tc>
        <w:tc>
          <w:tcPr>
            <w:tcW w:w="2268" w:type="dxa"/>
            <w:noWrap/>
            <w:vAlign w:val="center"/>
          </w:tcPr>
          <w:p w14:paraId="712762E0" w14:textId="4589E496" w:rsidR="009675AD" w:rsidRPr="00C26DC1" w:rsidRDefault="009675AD" w:rsidP="009675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Timis </w:t>
            </w:r>
          </w:p>
        </w:tc>
        <w:tc>
          <w:tcPr>
            <w:tcW w:w="1980" w:type="dxa"/>
            <w:noWrap/>
            <w:vAlign w:val="center"/>
          </w:tcPr>
          <w:p w14:paraId="0F090FDB" w14:textId="3201AEDF" w:rsidR="009675AD" w:rsidRPr="00C26DC1" w:rsidRDefault="009675AD" w:rsidP="009675AD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693.719,76</w:t>
            </w:r>
          </w:p>
        </w:tc>
        <w:tc>
          <w:tcPr>
            <w:tcW w:w="3966" w:type="dxa"/>
            <w:noWrap/>
            <w:vAlign w:val="center"/>
          </w:tcPr>
          <w:p w14:paraId="18E6EF72" w14:textId="2CFFD9DC" w:rsidR="009675AD" w:rsidRPr="001B5C9F" w:rsidRDefault="009675AD" w:rsidP="009675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>Mihai Viteazu no. 32, 305200 Deta</w:t>
            </w:r>
          </w:p>
          <w:p w14:paraId="4B119339" w14:textId="746AB9D8" w:rsidR="009675AD" w:rsidRPr="001B5C9F" w:rsidRDefault="00F33D9C" w:rsidP="009675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10" w:history="1">
              <w:r w:rsidR="009675AD" w:rsidRPr="001B5C9F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primaria_deta@net69.ro</w:t>
              </w:r>
            </w:hyperlink>
          </w:p>
          <w:p w14:paraId="69B20E5C" w14:textId="48E66DDD" w:rsidR="009675AD" w:rsidRPr="001B5C9F" w:rsidRDefault="009675AD" w:rsidP="009675A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hyperlink r:id="rId11" w:history="1">
              <w:r w:rsidRPr="001B5C9F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https://www.detatm.ro/</w:t>
              </w:r>
            </w:hyperlink>
            <w:r w:rsidRPr="001B5C9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09631A69" w14:textId="2F2EA06C" w:rsidR="00811AC4" w:rsidRPr="00C26DC1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14A3904B" w14:textId="702AAC8E" w:rsidR="007F561B" w:rsidRPr="00C26DC1" w:rsidRDefault="007F561B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C477CC" w:rsidRPr="00C26DC1" w14:paraId="7162AFCA" w14:textId="77777777" w:rsidTr="006F6A77">
        <w:tc>
          <w:tcPr>
            <w:tcW w:w="5231" w:type="dxa"/>
          </w:tcPr>
          <w:p w14:paraId="53F649AD" w14:textId="074D4C32" w:rsidR="00C477CC" w:rsidRPr="00C26DC1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1" w:type="dxa"/>
          </w:tcPr>
          <w:p w14:paraId="2A7565EA" w14:textId="6E4850F5" w:rsidR="00C477CC" w:rsidRPr="00C26DC1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2" w:type="dxa"/>
          </w:tcPr>
          <w:p w14:paraId="74D38358" w14:textId="418B5B56" w:rsidR="00C477CC" w:rsidRPr="00C26DC1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26DC1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</w:tr>
      <w:tr w:rsidR="00C477CC" w:rsidRPr="00C26DC1" w14:paraId="692ABC74" w14:textId="77777777" w:rsidTr="006F6A77">
        <w:tc>
          <w:tcPr>
            <w:tcW w:w="5231" w:type="dxa"/>
          </w:tcPr>
          <w:p w14:paraId="71FEDD14" w14:textId="77777777" w:rsidR="00C477CC" w:rsidRPr="00C26DC1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1" w:type="dxa"/>
          </w:tcPr>
          <w:p w14:paraId="59743C7A" w14:textId="77777777" w:rsidR="00C477CC" w:rsidRPr="00C26DC1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2" w:type="dxa"/>
          </w:tcPr>
          <w:p w14:paraId="5B410A08" w14:textId="77777777" w:rsidR="00C477CC" w:rsidRPr="00C26DC1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</w:tbl>
    <w:p w14:paraId="0F36673C" w14:textId="0D074465" w:rsidR="008D4F6B" w:rsidRPr="00C26DC1" w:rsidRDefault="008D4F6B" w:rsidP="00F9014E">
      <w:pPr>
        <w:jc w:val="center"/>
        <w:rPr>
          <w:rFonts w:ascii="Open Sans" w:hAnsi="Open Sans" w:cs="Open Sans"/>
          <w:sz w:val="16"/>
          <w:szCs w:val="16"/>
          <w:lang w:val="en-GB"/>
        </w:rPr>
      </w:pPr>
    </w:p>
    <w:sectPr w:rsidR="008D4F6B" w:rsidRPr="00C26DC1" w:rsidSect="00697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609F" w14:textId="77777777" w:rsidR="009F6EBF" w:rsidRDefault="009F6EBF" w:rsidP="00811AC4">
      <w:r>
        <w:separator/>
      </w:r>
    </w:p>
  </w:endnote>
  <w:endnote w:type="continuationSeparator" w:id="0">
    <w:p w14:paraId="0A465EE1" w14:textId="77777777" w:rsidR="009F6EBF" w:rsidRDefault="009F6EBF" w:rsidP="008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5989" w14:textId="77777777" w:rsidR="001B5C9F" w:rsidRDefault="001B5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431F" w14:textId="4B873ECE" w:rsidR="002741EF" w:rsidRDefault="002741EF" w:rsidP="007F561B">
    <w:pPr>
      <w:pStyle w:val="Footer"/>
    </w:pPr>
  </w:p>
  <w:p w14:paraId="744EAC28" w14:textId="7924F790" w:rsidR="002741EF" w:rsidRDefault="00274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DCA4" w14:textId="77777777" w:rsidR="001B5C9F" w:rsidRDefault="001B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EC4" w14:textId="77777777" w:rsidR="009F6EBF" w:rsidRDefault="009F6EBF" w:rsidP="00811AC4">
      <w:r>
        <w:separator/>
      </w:r>
    </w:p>
  </w:footnote>
  <w:footnote w:type="continuationSeparator" w:id="0">
    <w:p w14:paraId="390CB4F1" w14:textId="77777777" w:rsidR="009F6EBF" w:rsidRDefault="009F6EBF" w:rsidP="00811AC4">
      <w:r>
        <w:continuationSeparator/>
      </w:r>
    </w:p>
  </w:footnote>
  <w:footnote w:id="1">
    <w:p w14:paraId="2EBEB2A1" w14:textId="07E449FB" w:rsidR="002741EF" w:rsidRPr="00B36C37" w:rsidRDefault="002741EF" w:rsidP="002A61D6">
      <w:pPr>
        <w:pStyle w:val="FootnoteText"/>
        <w:rPr>
          <w:rFonts w:ascii="Open Sans" w:hAnsi="Open Sans" w:cs="Open Sans"/>
          <w:color w:val="DA5C57"/>
          <w:sz w:val="12"/>
          <w:szCs w:val="12"/>
          <w:lang w:val="en-GB"/>
        </w:rPr>
      </w:pP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  <w:lang w:val="en-GB"/>
        </w:rPr>
        <w:footnoteRef/>
      </w:r>
      <w:r w:rsidRPr="00B36C37">
        <w:rPr>
          <w:rFonts w:ascii="Open Sans" w:hAnsi="Open Sans" w:cs="Open Sans"/>
          <w:color w:val="DA5C57"/>
          <w:sz w:val="12"/>
          <w:szCs w:val="12"/>
          <w:lang w:val="en-GB"/>
        </w:rPr>
        <w:t xml:space="preserve">the implementation period (including extensions) </w:t>
      </w:r>
    </w:p>
  </w:footnote>
  <w:footnote w:id="2">
    <w:p w14:paraId="64D7A6F3" w14:textId="77777777" w:rsidR="002741EF" w:rsidRPr="00FC25AF" w:rsidRDefault="002741EF" w:rsidP="002A61D6">
      <w:pPr>
        <w:pStyle w:val="FootnoteText"/>
        <w:rPr>
          <w:rFonts w:ascii="Open Sans" w:hAnsi="Open Sans" w:cs="Open Sans"/>
          <w:sz w:val="12"/>
          <w:szCs w:val="12"/>
          <w:lang w:val="en-GB"/>
        </w:rPr>
      </w:pP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  <w:lang w:val="en-GB"/>
        </w:rPr>
        <w:footnoteRef/>
      </w: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</w:rPr>
        <w:t xml:space="preserve"> </w:t>
      </w:r>
      <w:r w:rsidRPr="00B36C37">
        <w:rPr>
          <w:rFonts w:ascii="Open Sans" w:hAnsi="Open Sans" w:cs="Open Sans"/>
          <w:color w:val="DA5C57"/>
          <w:sz w:val="12"/>
          <w:szCs w:val="12"/>
          <w:lang w:val="en-GB"/>
        </w:rPr>
        <w:t>total funds spent/total funds contracted *100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5F44" w14:textId="77777777" w:rsidR="001B5C9F" w:rsidRDefault="001B5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63AA" w14:textId="1C418C5C" w:rsidR="002741EF" w:rsidRDefault="001B5C9F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7D679EDF" wp14:editId="5A206CEE">
          <wp:simplePos x="0" y="0"/>
          <wp:positionH relativeFrom="margin">
            <wp:posOffset>-133350</wp:posOffset>
          </wp:positionH>
          <wp:positionV relativeFrom="paragraph">
            <wp:posOffset>-383540</wp:posOffset>
          </wp:positionV>
          <wp:extent cx="2792095" cy="838200"/>
          <wp:effectExtent l="0" t="0" r="8255" b="0"/>
          <wp:wrapNone/>
          <wp:docPr id="178003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30808" name="Picture 178003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0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965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1B4F6380" wp14:editId="19B272D3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67995" cy="466725"/>
          <wp:effectExtent l="0" t="0" r="8255" b="9525"/>
          <wp:wrapNone/>
          <wp:docPr id="387173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73715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7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D952" w14:textId="77777777" w:rsidR="001B5C9F" w:rsidRDefault="001B5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B9"/>
    <w:multiLevelType w:val="hybridMultilevel"/>
    <w:tmpl w:val="2D2C43AE"/>
    <w:lvl w:ilvl="0" w:tplc="084EDB5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5C62"/>
    <w:multiLevelType w:val="multilevel"/>
    <w:tmpl w:val="C5D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524DE"/>
    <w:multiLevelType w:val="hybridMultilevel"/>
    <w:tmpl w:val="63563E0E"/>
    <w:lvl w:ilvl="0" w:tplc="38BE2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B5B2A"/>
    <w:multiLevelType w:val="hybridMultilevel"/>
    <w:tmpl w:val="0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4134">
    <w:abstractNumId w:val="3"/>
  </w:num>
  <w:num w:numId="2" w16cid:durableId="50887829">
    <w:abstractNumId w:val="2"/>
  </w:num>
  <w:num w:numId="3" w16cid:durableId="1655447317">
    <w:abstractNumId w:val="0"/>
  </w:num>
  <w:num w:numId="4" w16cid:durableId="83364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C4"/>
    <w:rsid w:val="00036406"/>
    <w:rsid w:val="000505C8"/>
    <w:rsid w:val="000723E8"/>
    <w:rsid w:val="00093B12"/>
    <w:rsid w:val="00107195"/>
    <w:rsid w:val="001127D2"/>
    <w:rsid w:val="00133C91"/>
    <w:rsid w:val="001504C9"/>
    <w:rsid w:val="00182539"/>
    <w:rsid w:val="001B29E1"/>
    <w:rsid w:val="001B5C9F"/>
    <w:rsid w:val="00235793"/>
    <w:rsid w:val="002741EF"/>
    <w:rsid w:val="00290418"/>
    <w:rsid w:val="00295183"/>
    <w:rsid w:val="002A61D6"/>
    <w:rsid w:val="002B47D5"/>
    <w:rsid w:val="002D2927"/>
    <w:rsid w:val="00301FD8"/>
    <w:rsid w:val="00320820"/>
    <w:rsid w:val="00342EB9"/>
    <w:rsid w:val="00375D6F"/>
    <w:rsid w:val="00376030"/>
    <w:rsid w:val="003938D3"/>
    <w:rsid w:val="003B60EE"/>
    <w:rsid w:val="003C0816"/>
    <w:rsid w:val="003C441B"/>
    <w:rsid w:val="003D5965"/>
    <w:rsid w:val="00415B9E"/>
    <w:rsid w:val="00455C8B"/>
    <w:rsid w:val="004B3880"/>
    <w:rsid w:val="005353FF"/>
    <w:rsid w:val="00560614"/>
    <w:rsid w:val="0056155D"/>
    <w:rsid w:val="005B3222"/>
    <w:rsid w:val="00611477"/>
    <w:rsid w:val="006956AF"/>
    <w:rsid w:val="0069616D"/>
    <w:rsid w:val="006979CD"/>
    <w:rsid w:val="006E2EF5"/>
    <w:rsid w:val="006F23C1"/>
    <w:rsid w:val="006F6A77"/>
    <w:rsid w:val="007220B4"/>
    <w:rsid w:val="007837BE"/>
    <w:rsid w:val="007F561B"/>
    <w:rsid w:val="00811AC4"/>
    <w:rsid w:val="00817FE5"/>
    <w:rsid w:val="008270BD"/>
    <w:rsid w:val="00862EB2"/>
    <w:rsid w:val="00874AF0"/>
    <w:rsid w:val="00885F0D"/>
    <w:rsid w:val="008D4F6B"/>
    <w:rsid w:val="00937EAC"/>
    <w:rsid w:val="00964959"/>
    <w:rsid w:val="009675AD"/>
    <w:rsid w:val="009D2A1A"/>
    <w:rsid w:val="009F6091"/>
    <w:rsid w:val="009F6EBF"/>
    <w:rsid w:val="00A01405"/>
    <w:rsid w:val="00A052EC"/>
    <w:rsid w:val="00A10DC5"/>
    <w:rsid w:val="00A24EFD"/>
    <w:rsid w:val="00A35218"/>
    <w:rsid w:val="00A83A95"/>
    <w:rsid w:val="00A8595B"/>
    <w:rsid w:val="00A862A9"/>
    <w:rsid w:val="00B36C37"/>
    <w:rsid w:val="00B40392"/>
    <w:rsid w:val="00B87C8B"/>
    <w:rsid w:val="00B94E6D"/>
    <w:rsid w:val="00C26DC1"/>
    <w:rsid w:val="00C477CC"/>
    <w:rsid w:val="00C83444"/>
    <w:rsid w:val="00C8665D"/>
    <w:rsid w:val="00D33363"/>
    <w:rsid w:val="00D92C0D"/>
    <w:rsid w:val="00DD72D5"/>
    <w:rsid w:val="00E61FD4"/>
    <w:rsid w:val="00EA21BC"/>
    <w:rsid w:val="00EA4723"/>
    <w:rsid w:val="00EE28CC"/>
    <w:rsid w:val="00F328AB"/>
    <w:rsid w:val="00F33D9C"/>
    <w:rsid w:val="00F775A0"/>
    <w:rsid w:val="00F9014E"/>
    <w:rsid w:val="00FA10F0"/>
    <w:rsid w:val="00FB3633"/>
    <w:rsid w:val="00FB428E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7E502"/>
  <w15:chartTrackingRefBased/>
  <w15:docId w15:val="{495EC8F6-E322-4AEA-8F82-26633D6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11A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1AC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811AC4"/>
    <w:rPr>
      <w:vertAlign w:val="superscript"/>
    </w:rPr>
  </w:style>
  <w:style w:type="table" w:styleId="TableGrid">
    <w:name w:val="Table Grid"/>
    <w:basedOn w:val="TableNormal"/>
    <w:uiPriority w:val="39"/>
    <w:rsid w:val="008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741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3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3FF"/>
    <w:rPr>
      <w:rFonts w:ascii="Consolas" w:eastAsia="Times New Roman" w:hAnsi="Consolas" w:cs="Times New Roman"/>
      <w:sz w:val="21"/>
      <w:szCs w:val="21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25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1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80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03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4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kikinda.org.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.kikinda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tatm.r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imaria_deta@net69.r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mmausheim@yahoo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Emeric, Bardos</dc:creator>
  <cp:keywords/>
  <dc:description/>
  <cp:lastModifiedBy>Carmen-Dana, Stojanovic</cp:lastModifiedBy>
  <cp:revision>21</cp:revision>
  <dcterms:created xsi:type="dcterms:W3CDTF">2025-01-10T08:10:00Z</dcterms:created>
  <dcterms:modified xsi:type="dcterms:W3CDTF">2025-02-25T14:50:00Z</dcterms:modified>
</cp:coreProperties>
</file>