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C1461A"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C1461A" w:rsidRDefault="002A61D6" w:rsidP="00B40392">
            <w:pPr>
              <w:jc w:val="center"/>
              <w:rPr>
                <w:rFonts w:ascii="Open Sans" w:hAnsi="Open Sans" w:cs="Open Sans"/>
                <w:b/>
                <w:color w:val="FFFFFF" w:themeColor="background1"/>
                <w:sz w:val="28"/>
                <w:szCs w:val="28"/>
                <w:lang w:val="en-GB"/>
              </w:rPr>
            </w:pPr>
            <w:r w:rsidRPr="00C1461A">
              <w:rPr>
                <w:rFonts w:ascii="Open Sans" w:hAnsi="Open Sans" w:cs="Open Sans"/>
                <w:b/>
                <w:color w:val="FFFFFF" w:themeColor="background1"/>
                <w:sz w:val="28"/>
                <w:szCs w:val="28"/>
                <w:lang w:val="en-GB"/>
              </w:rPr>
              <w:t>Project information</w:t>
            </w:r>
          </w:p>
        </w:tc>
      </w:tr>
      <w:tr w:rsidR="002A61D6" w:rsidRPr="00C1461A"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C1461A"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C1461A" w:rsidRDefault="002A61D6" w:rsidP="00B40392">
            <w:pPr>
              <w:rPr>
                <w:rFonts w:ascii="Open Sans" w:hAnsi="Open Sans" w:cs="Open Sans"/>
                <w:sz w:val="16"/>
                <w:szCs w:val="16"/>
                <w:lang w:val="en-GB"/>
              </w:rPr>
            </w:pPr>
          </w:p>
        </w:tc>
      </w:tr>
      <w:tr w:rsidR="002A61D6" w:rsidRPr="00C1461A"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0A696967" w:rsidR="002A61D6" w:rsidRPr="00C1461A" w:rsidRDefault="00560614" w:rsidP="00EA21BC">
            <w:pPr>
              <w:rPr>
                <w:rFonts w:ascii="Open Sans" w:hAnsi="Open Sans" w:cs="Open Sans"/>
                <w:sz w:val="16"/>
                <w:szCs w:val="16"/>
                <w:lang w:val="en-GB"/>
              </w:rPr>
            </w:pPr>
            <w:r w:rsidRPr="00C1461A">
              <w:rPr>
                <w:rFonts w:ascii="Open Sans" w:hAnsi="Open Sans" w:cs="Open Sans"/>
                <w:sz w:val="16"/>
                <w:szCs w:val="16"/>
                <w:lang w:val="en-GB"/>
              </w:rPr>
              <w:t>1</w:t>
            </w:r>
            <w:r w:rsidR="00C1461A" w:rsidRPr="00C1461A">
              <w:rPr>
                <w:rFonts w:ascii="Open Sans" w:hAnsi="Open Sans" w:cs="Open Sans"/>
                <w:sz w:val="16"/>
                <w:szCs w:val="16"/>
                <w:vertAlign w:val="superscript"/>
                <w:lang w:val="en-GB"/>
              </w:rPr>
              <w:t>st</w:t>
            </w:r>
            <w:r w:rsidR="00C1461A" w:rsidRPr="00C1461A">
              <w:rPr>
                <w:rFonts w:ascii="Open Sans" w:hAnsi="Open Sans" w:cs="Open Sans"/>
                <w:sz w:val="16"/>
                <w:szCs w:val="16"/>
                <w:lang w:val="en-GB"/>
              </w:rPr>
              <w:t xml:space="preserve"> </w:t>
            </w:r>
          </w:p>
        </w:tc>
      </w:tr>
      <w:tr w:rsidR="002A61D6" w:rsidRPr="00C1461A"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P</w:t>
            </w:r>
            <w:r w:rsidR="00295183" w:rsidRPr="00C1461A">
              <w:rPr>
                <w:rFonts w:ascii="Open Sans" w:hAnsi="Open Sans" w:cs="Open Sans"/>
                <w:b/>
                <w:bCs/>
                <w:color w:val="DA5C57"/>
                <w:sz w:val="16"/>
                <w:szCs w:val="16"/>
                <w:lang w:val="en-GB"/>
              </w:rPr>
              <w:t>riority</w:t>
            </w:r>
            <w:r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C1461A" w:rsidRDefault="000505C8" w:rsidP="00C8665D">
            <w:pPr>
              <w:rPr>
                <w:rFonts w:ascii="Open Sans" w:hAnsi="Open Sans" w:cs="Open Sans"/>
                <w:sz w:val="16"/>
                <w:szCs w:val="16"/>
                <w:lang w:val="en-GB"/>
              </w:rPr>
            </w:pPr>
            <w:r w:rsidRPr="00C1461A">
              <w:rPr>
                <w:rFonts w:ascii="Open Sans" w:hAnsi="Open Sans" w:cs="Open Sans"/>
                <w:sz w:val="16"/>
                <w:szCs w:val="16"/>
                <w:lang w:val="en-GB"/>
              </w:rPr>
              <w:t>2</w:t>
            </w:r>
            <w:r w:rsidR="00FC25AF" w:rsidRPr="00C1461A">
              <w:rPr>
                <w:rFonts w:ascii="Open Sans" w:hAnsi="Open Sans" w:cs="Open Sans"/>
                <w:sz w:val="16"/>
                <w:szCs w:val="16"/>
                <w:lang w:val="en-GB"/>
              </w:rPr>
              <w:t xml:space="preserve"> </w:t>
            </w:r>
            <w:r w:rsidRPr="00C1461A">
              <w:rPr>
                <w:rFonts w:ascii="Open Sans" w:hAnsi="Open Sans" w:cs="Open Sans"/>
                <w:sz w:val="16"/>
                <w:szCs w:val="16"/>
                <w:lang w:val="en-GB"/>
              </w:rPr>
              <w:t>Social and economic development</w:t>
            </w:r>
          </w:p>
        </w:tc>
      </w:tr>
      <w:tr w:rsidR="002A61D6" w:rsidRPr="00C1461A"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C1461A" w:rsidRDefault="00295183"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Specific objective</w:t>
            </w:r>
            <w:r w:rsidR="002A61D6"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3984F2B6" w:rsidR="002A61D6" w:rsidRPr="00C1461A" w:rsidRDefault="00EA21BC" w:rsidP="00EA21BC">
            <w:pPr>
              <w:rPr>
                <w:rFonts w:ascii="Open Sans" w:hAnsi="Open Sans" w:cs="Open Sans"/>
                <w:sz w:val="16"/>
                <w:szCs w:val="16"/>
                <w:lang w:val="en-GB"/>
              </w:rPr>
            </w:pPr>
            <w:r w:rsidRPr="00C1461A">
              <w:rPr>
                <w:rFonts w:ascii="Open Sans" w:hAnsi="Open Sans" w:cs="Open Sans"/>
                <w:sz w:val="16"/>
                <w:szCs w:val="16"/>
                <w:lang w:val="en-GB"/>
              </w:rPr>
              <w:t>2.2 Ensuring equal access to health care and fostering resilience of health systems, including primary care, and promoting the transition from institutional to family and community based care</w:t>
            </w:r>
          </w:p>
        </w:tc>
      </w:tr>
      <w:tr w:rsidR="00E61FD4" w:rsidRPr="00C1461A"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C1461A" w:rsidRDefault="00E61FD4" w:rsidP="00E61FD4">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Jems Code:</w:t>
            </w:r>
          </w:p>
        </w:tc>
        <w:tc>
          <w:tcPr>
            <w:tcW w:w="13183" w:type="dxa"/>
            <w:tcBorders>
              <w:top w:val="single" w:sz="4" w:space="0" w:color="auto"/>
              <w:left w:val="nil"/>
              <w:bottom w:val="single" w:sz="4" w:space="0" w:color="auto"/>
            </w:tcBorders>
            <w:shd w:val="clear" w:color="auto" w:fill="auto"/>
            <w:noWrap/>
            <w:vAlign w:val="center"/>
          </w:tcPr>
          <w:p w14:paraId="0998B030" w14:textId="7853DA06" w:rsidR="00E61FD4" w:rsidRPr="00C1461A" w:rsidRDefault="00EA21BC" w:rsidP="00A50AA3">
            <w:pPr>
              <w:rPr>
                <w:rFonts w:ascii="Open Sans" w:hAnsi="Open Sans" w:cs="Open Sans"/>
                <w:sz w:val="16"/>
                <w:szCs w:val="16"/>
                <w:lang w:val="en-GB"/>
              </w:rPr>
            </w:pPr>
            <w:r w:rsidRPr="00C1461A">
              <w:rPr>
                <w:rFonts w:ascii="Open Sans" w:hAnsi="Open Sans" w:cs="Open Sans"/>
                <w:sz w:val="16"/>
                <w:szCs w:val="16"/>
                <w:lang w:val="en-GB"/>
              </w:rPr>
              <w:t>RORS002</w:t>
            </w:r>
            <w:r w:rsidR="00A50AA3" w:rsidRPr="00C1461A">
              <w:rPr>
                <w:rFonts w:ascii="Open Sans" w:hAnsi="Open Sans" w:cs="Open Sans"/>
                <w:sz w:val="16"/>
                <w:szCs w:val="16"/>
                <w:lang w:val="en-GB"/>
              </w:rPr>
              <w:t>67</w:t>
            </w:r>
          </w:p>
        </w:tc>
      </w:tr>
      <w:tr w:rsidR="002A61D6" w:rsidRPr="00C1461A"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P</w:t>
            </w:r>
            <w:r w:rsidR="00295183" w:rsidRPr="00C1461A">
              <w:rPr>
                <w:rFonts w:ascii="Open Sans" w:hAnsi="Open Sans" w:cs="Open Sans"/>
                <w:b/>
                <w:bCs/>
                <w:color w:val="DA5C57"/>
                <w:sz w:val="16"/>
                <w:szCs w:val="16"/>
                <w:lang w:val="en-GB"/>
              </w:rPr>
              <w:t>roject</w:t>
            </w:r>
            <w:r w:rsidRPr="00C1461A">
              <w:rPr>
                <w:rFonts w:ascii="Open Sans" w:hAnsi="Open Sans" w:cs="Open Sans"/>
                <w:b/>
                <w:bCs/>
                <w:color w:val="DA5C57"/>
                <w:sz w:val="16"/>
                <w:szCs w:val="16"/>
                <w:lang w:val="en-GB"/>
              </w:rPr>
              <w:t xml:space="preserve"> </w:t>
            </w:r>
            <w:r w:rsidR="00295183" w:rsidRPr="00C1461A">
              <w:rPr>
                <w:rFonts w:ascii="Open Sans" w:hAnsi="Open Sans" w:cs="Open Sans"/>
                <w:b/>
                <w:bCs/>
                <w:color w:val="DA5C57"/>
                <w:sz w:val="16"/>
                <w:szCs w:val="16"/>
                <w:lang w:val="en-GB"/>
              </w:rPr>
              <w:t>title</w:t>
            </w:r>
            <w:r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7EBBA710" w:rsidR="002A61D6" w:rsidRPr="00C1461A" w:rsidRDefault="0078737C" w:rsidP="00C8665D">
            <w:pPr>
              <w:rPr>
                <w:rFonts w:ascii="Open Sans" w:hAnsi="Open Sans" w:cs="Open Sans"/>
                <w:b/>
                <w:color w:val="0070C0"/>
                <w:sz w:val="16"/>
                <w:szCs w:val="16"/>
                <w:lang w:val="en-GB"/>
              </w:rPr>
            </w:pPr>
            <w:r w:rsidRPr="00C1461A">
              <w:rPr>
                <w:rFonts w:ascii="Open Sans" w:hAnsi="Open Sans" w:cs="Open Sans"/>
                <w:b/>
                <w:sz w:val="16"/>
                <w:szCs w:val="16"/>
                <w:lang w:val="en-GB"/>
              </w:rPr>
              <w:t>ORALERT 2025: Equal access to innovative screening solutions for oral HPV</w:t>
            </w:r>
          </w:p>
        </w:tc>
      </w:tr>
      <w:tr w:rsidR="002A61D6" w:rsidRPr="00C1461A"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A</w:t>
            </w:r>
            <w:r w:rsidR="00295183" w:rsidRPr="00C1461A">
              <w:rPr>
                <w:rFonts w:ascii="Open Sans" w:hAnsi="Open Sans" w:cs="Open Sans"/>
                <w:b/>
                <w:bCs/>
                <w:color w:val="DA5C57"/>
                <w:sz w:val="16"/>
                <w:szCs w:val="16"/>
                <w:lang w:val="en-GB"/>
              </w:rPr>
              <w:t>cronym</w:t>
            </w:r>
            <w:r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785814B2" w:rsidR="002A61D6" w:rsidRPr="00C1461A" w:rsidRDefault="0078737C" w:rsidP="00C8665D">
            <w:pPr>
              <w:rPr>
                <w:rFonts w:ascii="Open Sans" w:hAnsi="Open Sans" w:cs="Open Sans"/>
                <w:sz w:val="16"/>
                <w:szCs w:val="16"/>
                <w:lang w:val="en-GB"/>
              </w:rPr>
            </w:pPr>
            <w:r w:rsidRPr="00C1461A">
              <w:rPr>
                <w:rFonts w:ascii="Open Sans" w:hAnsi="Open Sans" w:cs="Open Sans"/>
                <w:sz w:val="16"/>
                <w:szCs w:val="16"/>
                <w:lang w:val="en-GB"/>
              </w:rPr>
              <w:t>ORALERT</w:t>
            </w:r>
          </w:p>
        </w:tc>
      </w:tr>
      <w:tr w:rsidR="002A61D6" w:rsidRPr="00C1461A"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C1461A" w:rsidRDefault="00295183"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Duration</w:t>
            </w:r>
            <w:r w:rsidR="002A61D6" w:rsidRPr="00C1461A">
              <w:rPr>
                <w:rStyle w:val="FootnoteReference"/>
                <w:rFonts w:ascii="Open Sans" w:hAnsi="Open Sans" w:cs="Open Sans"/>
                <w:b/>
                <w:bCs/>
                <w:color w:val="DA5C57"/>
                <w:sz w:val="16"/>
                <w:szCs w:val="16"/>
                <w:lang w:val="en-GB"/>
              </w:rPr>
              <w:footnoteReference w:id="1"/>
            </w:r>
            <w:r w:rsidR="002A61D6"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35E41040" w:rsidR="002A61D6"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23</w:t>
            </w:r>
            <w:r w:rsidR="00EA21BC" w:rsidRPr="00C1461A">
              <w:rPr>
                <w:rFonts w:ascii="Open Sans" w:hAnsi="Open Sans" w:cs="Open Sans"/>
                <w:sz w:val="16"/>
                <w:szCs w:val="16"/>
                <w:lang w:val="en-GB"/>
              </w:rPr>
              <w:t>.</w:t>
            </w:r>
            <w:r w:rsidRPr="00C1461A">
              <w:rPr>
                <w:rFonts w:ascii="Open Sans" w:hAnsi="Open Sans" w:cs="Open Sans"/>
                <w:sz w:val="16"/>
                <w:szCs w:val="16"/>
                <w:lang w:val="en-GB"/>
              </w:rPr>
              <w:t>11</w:t>
            </w:r>
            <w:r w:rsidR="00EA21BC" w:rsidRPr="00C1461A">
              <w:rPr>
                <w:rFonts w:ascii="Open Sans" w:hAnsi="Open Sans" w:cs="Open Sans"/>
                <w:sz w:val="16"/>
                <w:szCs w:val="16"/>
                <w:lang w:val="en-GB"/>
              </w:rPr>
              <w:t xml:space="preserve">.2024 – </w:t>
            </w:r>
            <w:r w:rsidRPr="00C1461A">
              <w:rPr>
                <w:rFonts w:ascii="Open Sans" w:hAnsi="Open Sans" w:cs="Open Sans"/>
                <w:sz w:val="16"/>
                <w:szCs w:val="16"/>
                <w:lang w:val="en-GB"/>
              </w:rPr>
              <w:t>22</w:t>
            </w:r>
            <w:r w:rsidR="00EA21BC" w:rsidRPr="00C1461A">
              <w:rPr>
                <w:rFonts w:ascii="Open Sans" w:hAnsi="Open Sans" w:cs="Open Sans"/>
                <w:sz w:val="16"/>
                <w:szCs w:val="16"/>
                <w:lang w:val="en-GB"/>
              </w:rPr>
              <w:t>.1</w:t>
            </w:r>
            <w:r w:rsidRPr="00C1461A">
              <w:rPr>
                <w:rFonts w:ascii="Open Sans" w:hAnsi="Open Sans" w:cs="Open Sans"/>
                <w:sz w:val="16"/>
                <w:szCs w:val="16"/>
                <w:lang w:val="en-GB"/>
              </w:rPr>
              <w:t>1</w:t>
            </w:r>
            <w:r w:rsidR="00EA21BC" w:rsidRPr="00C1461A">
              <w:rPr>
                <w:rFonts w:ascii="Open Sans" w:hAnsi="Open Sans" w:cs="Open Sans"/>
                <w:sz w:val="16"/>
                <w:szCs w:val="16"/>
                <w:lang w:val="en-GB"/>
              </w:rPr>
              <w:t>.2026 (24 months)</w:t>
            </w:r>
          </w:p>
        </w:tc>
      </w:tr>
      <w:tr w:rsidR="002A61D6" w:rsidRPr="00C1461A"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Interreg</w:t>
            </w:r>
            <w:r w:rsidR="00295183" w:rsidRPr="00C1461A">
              <w:rPr>
                <w:rFonts w:ascii="Open Sans" w:hAnsi="Open Sans" w:cs="Open Sans"/>
                <w:b/>
                <w:bCs/>
                <w:color w:val="DA5C57"/>
                <w:sz w:val="16"/>
                <w:szCs w:val="16"/>
                <w:lang w:val="en-GB"/>
              </w:rPr>
              <w:t xml:space="preserve"> </w:t>
            </w:r>
            <w:r w:rsidRPr="00C1461A">
              <w:rPr>
                <w:rFonts w:ascii="Open Sans" w:hAnsi="Open Sans" w:cs="Open Sans"/>
                <w:b/>
                <w:bCs/>
                <w:color w:val="DA5C57"/>
                <w:sz w:val="16"/>
                <w:szCs w:val="16"/>
                <w:lang w:val="en-GB"/>
              </w:rPr>
              <w:t>IPA</w:t>
            </w:r>
          </w:p>
          <w:p w14:paraId="718AB194" w14:textId="69E78B29" w:rsidR="002A61D6" w:rsidRPr="00C1461A" w:rsidRDefault="00295183"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contracted funds</w:t>
            </w:r>
            <w:r w:rsidR="002A61D6"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68D1E229" w:rsidR="002A61D6" w:rsidRPr="00C1461A" w:rsidRDefault="001504C9" w:rsidP="00C8665D">
            <w:pPr>
              <w:rPr>
                <w:rFonts w:ascii="Open Sans" w:hAnsi="Open Sans" w:cs="Open Sans"/>
                <w:sz w:val="16"/>
                <w:szCs w:val="16"/>
                <w:lang w:val="en-GB"/>
              </w:rPr>
            </w:pPr>
            <w:r w:rsidRPr="00C1461A">
              <w:rPr>
                <w:rFonts w:ascii="Open Sans" w:hAnsi="Open Sans" w:cs="Open Sans"/>
                <w:b/>
                <w:sz w:val="16"/>
                <w:szCs w:val="16"/>
                <w:lang w:val="en-GB"/>
              </w:rPr>
              <w:t>€</w:t>
            </w:r>
            <w:r w:rsidR="00EA21BC" w:rsidRPr="00C1461A">
              <w:rPr>
                <w:rFonts w:ascii="Open Sans" w:hAnsi="Open Sans" w:cs="Open Sans"/>
                <w:b/>
                <w:bCs/>
                <w:sz w:val="16"/>
                <w:szCs w:val="16"/>
                <w:lang w:val="en-GB"/>
              </w:rPr>
              <w:t xml:space="preserve"> </w:t>
            </w:r>
            <w:r w:rsidR="0078737C" w:rsidRPr="00C1461A">
              <w:rPr>
                <w:rFonts w:ascii="Open Sans" w:hAnsi="Open Sans" w:cs="Open Sans"/>
                <w:b/>
                <w:bCs/>
                <w:sz w:val="16"/>
                <w:szCs w:val="16"/>
                <w:lang w:val="en-GB"/>
              </w:rPr>
              <w:t>1.651.058,40</w:t>
            </w:r>
          </w:p>
        </w:tc>
      </w:tr>
      <w:tr w:rsidR="002A61D6" w:rsidRPr="00C1461A"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 xml:space="preserve">TOTAL </w:t>
            </w:r>
            <w:r w:rsidR="00295183" w:rsidRPr="00C1461A">
              <w:rPr>
                <w:rFonts w:ascii="Open Sans" w:hAnsi="Open Sans" w:cs="Open Sans"/>
                <w:b/>
                <w:bCs/>
                <w:color w:val="DA5C57"/>
                <w:sz w:val="16"/>
                <w:szCs w:val="16"/>
                <w:lang w:val="en-GB"/>
              </w:rPr>
              <w:t>contracted funds</w:t>
            </w:r>
            <w:r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2BACD76B" w:rsidR="002A61D6" w:rsidRPr="00C1461A" w:rsidRDefault="001504C9" w:rsidP="00C8665D">
            <w:pPr>
              <w:rPr>
                <w:rFonts w:ascii="Open Sans" w:hAnsi="Open Sans" w:cs="Open Sans"/>
                <w:sz w:val="16"/>
                <w:szCs w:val="16"/>
                <w:lang w:val="en-GB"/>
              </w:rPr>
            </w:pPr>
            <w:r w:rsidRPr="00C1461A">
              <w:rPr>
                <w:rFonts w:ascii="Open Sans" w:hAnsi="Open Sans" w:cs="Open Sans"/>
                <w:b/>
                <w:sz w:val="16"/>
                <w:szCs w:val="16"/>
                <w:lang w:val="en-GB"/>
              </w:rPr>
              <w:t>€</w:t>
            </w:r>
            <w:r w:rsidR="00EA21BC" w:rsidRPr="00C1461A">
              <w:rPr>
                <w:rFonts w:ascii="Open Sans" w:hAnsi="Open Sans" w:cs="Open Sans"/>
                <w:b/>
                <w:bCs/>
                <w:sz w:val="16"/>
                <w:szCs w:val="16"/>
                <w:lang w:val="en-GB"/>
              </w:rPr>
              <w:t xml:space="preserve"> </w:t>
            </w:r>
            <w:r w:rsidR="0078737C" w:rsidRPr="00C1461A">
              <w:rPr>
                <w:rFonts w:ascii="Open Sans" w:hAnsi="Open Sans" w:cs="Open Sans"/>
                <w:b/>
                <w:bCs/>
                <w:sz w:val="16"/>
                <w:szCs w:val="16"/>
                <w:lang w:val="en-GB"/>
              </w:rPr>
              <w:t>1.942.421,65</w:t>
            </w:r>
          </w:p>
        </w:tc>
      </w:tr>
      <w:tr w:rsidR="002A61D6" w:rsidRPr="00C1461A"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A</w:t>
            </w:r>
            <w:r w:rsidR="00295183" w:rsidRPr="00C1461A">
              <w:rPr>
                <w:rFonts w:ascii="Open Sans" w:hAnsi="Open Sans" w:cs="Open Sans"/>
                <w:b/>
                <w:bCs/>
                <w:color w:val="DA5C57"/>
                <w:sz w:val="16"/>
                <w:szCs w:val="16"/>
                <w:lang w:val="en-GB"/>
              </w:rPr>
              <w:t>bsorption rate</w:t>
            </w:r>
            <w:r w:rsidRPr="00C1461A">
              <w:rPr>
                <w:rFonts w:ascii="Open Sans" w:hAnsi="Open Sans" w:cs="Open Sans"/>
                <w:b/>
                <w:bCs/>
                <w:color w:val="DA5C57"/>
                <w:sz w:val="16"/>
                <w:szCs w:val="16"/>
                <w:lang w:val="en-GB"/>
              </w:rPr>
              <w:t xml:space="preserve"> (%)</w:t>
            </w:r>
            <w:r w:rsidRPr="00C1461A">
              <w:rPr>
                <w:rStyle w:val="FootnoteReference"/>
                <w:rFonts w:ascii="Open Sans" w:hAnsi="Open Sans" w:cs="Open Sans"/>
                <w:b/>
                <w:bCs/>
                <w:color w:val="DA5C57"/>
                <w:sz w:val="16"/>
                <w:szCs w:val="16"/>
                <w:lang w:val="en-GB"/>
              </w:rPr>
              <w:footnoteReference w:id="2"/>
            </w:r>
            <w:r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C1461A" w:rsidRDefault="00F328AB" w:rsidP="00C8665D">
            <w:pPr>
              <w:rPr>
                <w:rFonts w:ascii="Open Sans" w:hAnsi="Open Sans" w:cs="Open Sans"/>
                <w:sz w:val="16"/>
                <w:szCs w:val="16"/>
                <w:lang w:val="en-GB"/>
              </w:rPr>
            </w:pPr>
            <w:r w:rsidRPr="00C1461A">
              <w:rPr>
                <w:rFonts w:ascii="Open Sans" w:hAnsi="Open Sans" w:cs="Open Sans"/>
                <w:b/>
                <w:bCs/>
                <w:sz w:val="16"/>
                <w:szCs w:val="16"/>
                <w:lang w:val="en-GB"/>
              </w:rPr>
              <w:t>%</w:t>
            </w:r>
            <w:r w:rsidR="00C8665D" w:rsidRPr="00C1461A">
              <w:rPr>
                <w:rFonts w:ascii="Open Sans" w:hAnsi="Open Sans" w:cs="Open Sans"/>
                <w:sz w:val="16"/>
                <w:szCs w:val="16"/>
                <w:lang w:val="en-GB"/>
              </w:rPr>
              <w:t xml:space="preserve"> (The rate will be updated after the final project report is approved.)</w:t>
            </w:r>
          </w:p>
        </w:tc>
      </w:tr>
      <w:tr w:rsidR="002A61D6" w:rsidRPr="00C1461A"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C1461A" w:rsidRDefault="002A61D6"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P</w:t>
            </w:r>
            <w:r w:rsidR="00295183" w:rsidRPr="00C1461A">
              <w:rPr>
                <w:rFonts w:ascii="Open Sans" w:hAnsi="Open Sans" w:cs="Open Sans"/>
                <w:b/>
                <w:bCs/>
                <w:color w:val="DA5C57"/>
                <w:sz w:val="16"/>
                <w:szCs w:val="16"/>
                <w:lang w:val="en-GB"/>
              </w:rPr>
              <w:t xml:space="preserve">roject </w:t>
            </w:r>
            <w:r w:rsidR="00C8665D" w:rsidRPr="00C1461A">
              <w:rPr>
                <w:rFonts w:ascii="Open Sans" w:hAnsi="Open Sans" w:cs="Open Sans"/>
                <w:b/>
                <w:bCs/>
                <w:color w:val="DA5C57"/>
                <w:sz w:val="16"/>
                <w:szCs w:val="16"/>
                <w:lang w:val="en-GB"/>
              </w:rPr>
              <w:t xml:space="preserve">overall </w:t>
            </w:r>
            <w:r w:rsidR="00295183" w:rsidRPr="00C1461A">
              <w:rPr>
                <w:rFonts w:ascii="Open Sans" w:hAnsi="Open Sans" w:cs="Open Sans"/>
                <w:b/>
                <w:bCs/>
                <w:color w:val="DA5C57"/>
                <w:sz w:val="16"/>
                <w:szCs w:val="16"/>
                <w:lang w:val="en-GB"/>
              </w:rPr>
              <w:t>objective</w:t>
            </w:r>
            <w:r w:rsidR="00C8665D" w:rsidRPr="00C1461A">
              <w:rPr>
                <w:rFonts w:ascii="Open Sans" w:hAnsi="Open Sans" w:cs="Open Sans"/>
                <w:b/>
                <w:bCs/>
                <w:color w:val="DA5C57"/>
                <w:sz w:val="16"/>
                <w:szCs w:val="16"/>
                <w:lang w:val="en-GB"/>
              </w:rPr>
              <w:t>(s)</w:t>
            </w:r>
            <w:r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552EABD4" w:rsidR="00375D6F" w:rsidRPr="00C1461A" w:rsidRDefault="0078737C" w:rsidP="0078737C">
            <w:pPr>
              <w:jc w:val="both"/>
              <w:rPr>
                <w:rFonts w:ascii="Open Sans" w:hAnsi="Open Sans" w:cs="Open Sans"/>
                <w:sz w:val="16"/>
                <w:szCs w:val="16"/>
                <w:lang w:val="en-GB"/>
              </w:rPr>
            </w:pPr>
            <w:r w:rsidRPr="00C1461A">
              <w:rPr>
                <w:rFonts w:ascii="Open Sans" w:hAnsi="Open Sans" w:cs="Open Sans"/>
                <w:sz w:val="16"/>
                <w:szCs w:val="16"/>
                <w:lang w:val="en-GB"/>
              </w:rPr>
              <w:t>To improve the quality of HPV-oral-related healthcare services and outcomes for a target group of 4.300 people aged 18-24, by enhancing awareness, targeting 4 investments in endowment of healthcare facilities for cross-border medical threats and building the screening capacity of 30 healthcare providers to use innovative techniques through joint training activities, as well as developing and implementing of actions to support digitalization through a mobile app.</w:t>
            </w:r>
          </w:p>
        </w:tc>
      </w:tr>
      <w:tr w:rsidR="00560614" w:rsidRPr="00C1461A"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C1461A" w:rsidRDefault="00295183" w:rsidP="00C8665D">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Short description</w:t>
            </w:r>
            <w:r w:rsidR="00560614" w:rsidRPr="00C1461A">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5517E7D" w14:textId="7B486B9E" w:rsidR="00C1461A" w:rsidRPr="00C1461A" w:rsidRDefault="00C1461A" w:rsidP="00C1461A">
            <w:pPr>
              <w:jc w:val="both"/>
              <w:rPr>
                <w:rFonts w:ascii="Open Sans" w:hAnsi="Open Sans" w:cs="Open Sans"/>
                <w:sz w:val="16"/>
                <w:szCs w:val="16"/>
                <w:lang w:val="en-GB"/>
              </w:rPr>
            </w:pPr>
            <w:r w:rsidRPr="00C1461A">
              <w:rPr>
                <w:rFonts w:ascii="Open Sans" w:hAnsi="Open Sans" w:cs="Open Sans"/>
                <w:sz w:val="16"/>
                <w:szCs w:val="16"/>
                <w:lang w:val="en-GB"/>
              </w:rPr>
              <w:t xml:space="preserve">The </w:t>
            </w:r>
            <w:r w:rsidRPr="00C1461A">
              <w:rPr>
                <w:rFonts w:ascii="Open Sans" w:hAnsi="Open Sans" w:cs="Open Sans"/>
                <w:b/>
                <w:bCs/>
                <w:sz w:val="16"/>
                <w:szCs w:val="16"/>
                <w:lang w:val="en-GB"/>
              </w:rPr>
              <w:t>ORALERT project</w:t>
            </w:r>
            <w:r w:rsidRPr="00C1461A">
              <w:rPr>
                <w:rFonts w:ascii="Open Sans" w:hAnsi="Open Sans" w:cs="Open Sans"/>
                <w:sz w:val="16"/>
                <w:szCs w:val="16"/>
                <w:lang w:val="en-GB"/>
              </w:rPr>
              <w:t xml:space="preserve"> is a cross-border initiative between "Victor Babes" University of Medicine and Pharmacy Timisoara (RO) and General Hospital "Djordje Joanovic" Zrenjanin (RS), aimed at improving </w:t>
            </w:r>
            <w:r w:rsidRPr="00C1461A">
              <w:rPr>
                <w:rFonts w:ascii="Open Sans" w:hAnsi="Open Sans" w:cs="Open Sans"/>
                <w:b/>
                <w:bCs/>
                <w:sz w:val="16"/>
                <w:szCs w:val="16"/>
                <w:lang w:val="en-GB"/>
              </w:rPr>
              <w:t>HPV-related oral healthcare</w:t>
            </w:r>
            <w:r w:rsidRPr="00C1461A">
              <w:rPr>
                <w:rFonts w:ascii="Open Sans" w:hAnsi="Open Sans" w:cs="Open Sans"/>
                <w:sz w:val="16"/>
                <w:szCs w:val="16"/>
                <w:lang w:val="en-GB"/>
              </w:rPr>
              <w:t xml:space="preserve"> in Timis County (Romania) and Central Banat (Serbia).</w:t>
            </w:r>
          </w:p>
          <w:p w14:paraId="326E5DDF" w14:textId="77777777" w:rsidR="00C1461A" w:rsidRPr="00C1461A" w:rsidRDefault="00C1461A" w:rsidP="00C1461A">
            <w:pPr>
              <w:jc w:val="both"/>
              <w:rPr>
                <w:rFonts w:ascii="Open Sans" w:hAnsi="Open Sans" w:cs="Open Sans"/>
                <w:sz w:val="16"/>
                <w:szCs w:val="16"/>
                <w:lang w:val="en-GB"/>
              </w:rPr>
            </w:pPr>
            <w:r w:rsidRPr="00C1461A">
              <w:rPr>
                <w:rFonts w:ascii="Open Sans" w:hAnsi="Open Sans" w:cs="Open Sans"/>
                <w:sz w:val="16"/>
                <w:szCs w:val="16"/>
                <w:lang w:val="en-GB"/>
              </w:rPr>
              <w:t xml:space="preserve">The project tackles </w:t>
            </w:r>
            <w:r w:rsidRPr="00C1461A">
              <w:rPr>
                <w:rFonts w:ascii="Open Sans" w:hAnsi="Open Sans" w:cs="Open Sans"/>
                <w:b/>
                <w:bCs/>
                <w:sz w:val="16"/>
                <w:szCs w:val="16"/>
                <w:lang w:val="en-GB"/>
              </w:rPr>
              <w:t>three key challenges</w:t>
            </w:r>
            <w:r w:rsidRPr="00C1461A">
              <w:rPr>
                <w:rFonts w:ascii="Open Sans" w:hAnsi="Open Sans" w:cs="Open Sans"/>
                <w:sz w:val="16"/>
                <w:szCs w:val="16"/>
                <w:lang w:val="en-GB"/>
              </w:rPr>
              <w:t>:</w:t>
            </w:r>
          </w:p>
          <w:p w14:paraId="4F141365" w14:textId="77777777" w:rsidR="00C1461A" w:rsidRPr="00C1461A" w:rsidRDefault="00C1461A" w:rsidP="00C1461A">
            <w:pPr>
              <w:numPr>
                <w:ilvl w:val="0"/>
                <w:numId w:val="4"/>
              </w:numPr>
              <w:jc w:val="both"/>
              <w:rPr>
                <w:rFonts w:ascii="Open Sans" w:hAnsi="Open Sans" w:cs="Open Sans"/>
                <w:sz w:val="16"/>
                <w:szCs w:val="16"/>
                <w:lang w:val="en-GB"/>
              </w:rPr>
            </w:pPr>
            <w:r w:rsidRPr="00C1461A">
              <w:rPr>
                <w:rFonts w:ascii="Open Sans" w:hAnsi="Open Sans" w:cs="Open Sans"/>
                <w:b/>
                <w:bCs/>
                <w:sz w:val="16"/>
                <w:szCs w:val="16"/>
                <w:lang w:val="en-GB"/>
              </w:rPr>
              <w:t>Low awareness</w:t>
            </w:r>
            <w:r w:rsidRPr="00C1461A">
              <w:rPr>
                <w:rFonts w:ascii="Open Sans" w:hAnsi="Open Sans" w:cs="Open Sans"/>
                <w:sz w:val="16"/>
                <w:szCs w:val="16"/>
                <w:lang w:val="en-GB"/>
              </w:rPr>
              <w:t xml:space="preserve"> of HPV-related oral diseases and cross-border medical threats.</w:t>
            </w:r>
          </w:p>
          <w:p w14:paraId="5038EC4C" w14:textId="77777777" w:rsidR="00C1461A" w:rsidRPr="00C1461A" w:rsidRDefault="00C1461A" w:rsidP="00C1461A">
            <w:pPr>
              <w:numPr>
                <w:ilvl w:val="0"/>
                <w:numId w:val="4"/>
              </w:numPr>
              <w:jc w:val="both"/>
              <w:rPr>
                <w:rFonts w:ascii="Open Sans" w:hAnsi="Open Sans" w:cs="Open Sans"/>
                <w:sz w:val="16"/>
                <w:szCs w:val="16"/>
                <w:lang w:val="en-GB"/>
              </w:rPr>
            </w:pPr>
            <w:r w:rsidRPr="00C1461A">
              <w:rPr>
                <w:rFonts w:ascii="Open Sans" w:hAnsi="Open Sans" w:cs="Open Sans"/>
                <w:b/>
                <w:bCs/>
                <w:sz w:val="16"/>
                <w:szCs w:val="16"/>
                <w:lang w:val="en-GB"/>
              </w:rPr>
              <w:t>Limited capacity</w:t>
            </w:r>
            <w:r w:rsidRPr="00C1461A">
              <w:rPr>
                <w:rFonts w:ascii="Open Sans" w:hAnsi="Open Sans" w:cs="Open Sans"/>
                <w:sz w:val="16"/>
                <w:szCs w:val="16"/>
                <w:lang w:val="en-GB"/>
              </w:rPr>
              <w:t xml:space="preserve"> of healthcare providers to offer innovative screening solutions.</w:t>
            </w:r>
          </w:p>
          <w:p w14:paraId="32CDFAF3" w14:textId="77777777" w:rsidR="00C1461A" w:rsidRPr="00C1461A" w:rsidRDefault="00C1461A" w:rsidP="00C1461A">
            <w:pPr>
              <w:numPr>
                <w:ilvl w:val="0"/>
                <w:numId w:val="4"/>
              </w:numPr>
              <w:jc w:val="both"/>
              <w:rPr>
                <w:rFonts w:ascii="Open Sans" w:hAnsi="Open Sans" w:cs="Open Sans"/>
                <w:sz w:val="16"/>
                <w:szCs w:val="16"/>
                <w:lang w:val="en-GB"/>
              </w:rPr>
            </w:pPr>
            <w:r w:rsidRPr="00C1461A">
              <w:rPr>
                <w:rFonts w:ascii="Open Sans" w:hAnsi="Open Sans" w:cs="Open Sans"/>
                <w:b/>
                <w:bCs/>
                <w:sz w:val="16"/>
                <w:szCs w:val="16"/>
                <w:lang w:val="en-GB"/>
              </w:rPr>
              <w:t>Lack of digitalization</w:t>
            </w:r>
            <w:r w:rsidRPr="00C1461A">
              <w:rPr>
                <w:rFonts w:ascii="Open Sans" w:hAnsi="Open Sans" w:cs="Open Sans"/>
                <w:sz w:val="16"/>
                <w:szCs w:val="16"/>
                <w:lang w:val="en-GB"/>
              </w:rPr>
              <w:t xml:space="preserve"> in healthcare services.</w:t>
            </w:r>
          </w:p>
          <w:p w14:paraId="2320FFDD" w14:textId="3DB79425" w:rsidR="00C1461A" w:rsidRPr="00C1461A" w:rsidRDefault="00C1461A" w:rsidP="00C1461A">
            <w:pPr>
              <w:jc w:val="both"/>
              <w:rPr>
                <w:rFonts w:ascii="Open Sans" w:hAnsi="Open Sans" w:cs="Open Sans"/>
                <w:sz w:val="16"/>
                <w:szCs w:val="16"/>
                <w:lang w:val="en-GB"/>
              </w:rPr>
            </w:pPr>
            <w:r w:rsidRPr="00C1461A">
              <w:rPr>
                <w:rFonts w:ascii="Open Sans" w:hAnsi="Open Sans" w:cs="Open Sans"/>
                <w:sz w:val="16"/>
                <w:szCs w:val="16"/>
                <w:lang w:val="en-GB"/>
              </w:rPr>
              <w:t>The solutions &amp; impact identified are using:</w:t>
            </w:r>
          </w:p>
          <w:p w14:paraId="440494FB" w14:textId="77777777" w:rsidR="00C1461A" w:rsidRPr="00C1461A" w:rsidRDefault="00C1461A" w:rsidP="00C1461A">
            <w:pPr>
              <w:numPr>
                <w:ilvl w:val="0"/>
                <w:numId w:val="5"/>
              </w:numPr>
              <w:jc w:val="both"/>
              <w:rPr>
                <w:rFonts w:ascii="Open Sans" w:hAnsi="Open Sans" w:cs="Open Sans"/>
                <w:sz w:val="16"/>
                <w:szCs w:val="16"/>
                <w:lang w:val="en-GB"/>
              </w:rPr>
            </w:pPr>
            <w:r w:rsidRPr="00C1461A">
              <w:rPr>
                <w:rFonts w:ascii="Open Sans" w:hAnsi="Open Sans" w:cs="Open Sans"/>
                <w:b/>
                <w:bCs/>
                <w:sz w:val="16"/>
                <w:szCs w:val="16"/>
                <w:lang w:val="en-GB"/>
              </w:rPr>
              <w:t>Awareness campaigns</w:t>
            </w:r>
            <w:r w:rsidRPr="00C1461A">
              <w:rPr>
                <w:rFonts w:ascii="Open Sans" w:hAnsi="Open Sans" w:cs="Open Sans"/>
                <w:sz w:val="16"/>
                <w:szCs w:val="16"/>
                <w:lang w:val="en-GB"/>
              </w:rPr>
              <w:t xml:space="preserve"> to educate the public on HPV risks and early detection.</w:t>
            </w:r>
          </w:p>
          <w:p w14:paraId="7ED436E6" w14:textId="15DDB8D0" w:rsidR="00C1461A" w:rsidRPr="00C1461A" w:rsidRDefault="00C1461A" w:rsidP="00C1461A">
            <w:pPr>
              <w:numPr>
                <w:ilvl w:val="0"/>
                <w:numId w:val="5"/>
              </w:numPr>
              <w:jc w:val="both"/>
              <w:rPr>
                <w:rFonts w:ascii="Open Sans" w:hAnsi="Open Sans" w:cs="Open Sans"/>
                <w:sz w:val="16"/>
                <w:szCs w:val="16"/>
                <w:lang w:val="en-GB"/>
              </w:rPr>
            </w:pPr>
            <w:r w:rsidRPr="00C1461A">
              <w:rPr>
                <w:rFonts w:ascii="Open Sans" w:hAnsi="Open Sans" w:cs="Open Sans"/>
                <w:b/>
                <w:bCs/>
                <w:sz w:val="16"/>
                <w:szCs w:val="16"/>
                <w:lang w:val="en-GB"/>
              </w:rPr>
              <w:t>Training programmes</w:t>
            </w:r>
            <w:r w:rsidRPr="00C1461A">
              <w:rPr>
                <w:rFonts w:ascii="Open Sans" w:hAnsi="Open Sans" w:cs="Open Sans"/>
                <w:sz w:val="16"/>
                <w:szCs w:val="16"/>
                <w:lang w:val="en-GB"/>
              </w:rPr>
              <w:t xml:space="preserve"> for healthcare professionals to enhance screening and diagnosis capacity.</w:t>
            </w:r>
          </w:p>
          <w:p w14:paraId="2E4B0DF7" w14:textId="77777777" w:rsidR="00C1461A" w:rsidRPr="00C1461A" w:rsidRDefault="00C1461A" w:rsidP="00C1461A">
            <w:pPr>
              <w:numPr>
                <w:ilvl w:val="0"/>
                <w:numId w:val="5"/>
              </w:numPr>
              <w:jc w:val="both"/>
              <w:rPr>
                <w:rFonts w:ascii="Open Sans" w:hAnsi="Open Sans" w:cs="Open Sans"/>
                <w:sz w:val="16"/>
                <w:szCs w:val="16"/>
                <w:lang w:val="en-GB"/>
              </w:rPr>
            </w:pPr>
            <w:r w:rsidRPr="00C1461A">
              <w:rPr>
                <w:rFonts w:ascii="Open Sans" w:hAnsi="Open Sans" w:cs="Open Sans"/>
                <w:b/>
                <w:bCs/>
                <w:sz w:val="16"/>
                <w:szCs w:val="16"/>
                <w:lang w:val="en-GB"/>
              </w:rPr>
              <w:t>Telemedicine &amp; Digital Innovation</w:t>
            </w:r>
            <w:r w:rsidRPr="00C1461A">
              <w:rPr>
                <w:rFonts w:ascii="Open Sans" w:hAnsi="Open Sans" w:cs="Open Sans"/>
                <w:sz w:val="16"/>
                <w:szCs w:val="16"/>
                <w:lang w:val="en-GB"/>
              </w:rPr>
              <w:t xml:space="preserve">: A </w:t>
            </w:r>
            <w:r w:rsidRPr="00C1461A">
              <w:rPr>
                <w:rFonts w:ascii="Open Sans" w:hAnsi="Open Sans" w:cs="Open Sans"/>
                <w:b/>
                <w:bCs/>
                <w:sz w:val="16"/>
                <w:szCs w:val="16"/>
                <w:lang w:val="en-GB"/>
              </w:rPr>
              <w:t>mobile app for remote oral diagnosis</w:t>
            </w:r>
            <w:r w:rsidRPr="00C1461A">
              <w:rPr>
                <w:rFonts w:ascii="Open Sans" w:hAnsi="Open Sans" w:cs="Open Sans"/>
                <w:sz w:val="16"/>
                <w:szCs w:val="16"/>
                <w:lang w:val="en-GB"/>
              </w:rPr>
              <w:t xml:space="preserve"> will allow preliminary screenings without requiring in-person visits, improving access and reducing delays.</w:t>
            </w:r>
          </w:p>
          <w:p w14:paraId="67157916" w14:textId="3B460E16" w:rsidR="00560614" w:rsidRPr="00C1461A" w:rsidRDefault="00C1461A" w:rsidP="00C1461A">
            <w:pPr>
              <w:jc w:val="both"/>
              <w:rPr>
                <w:rFonts w:ascii="Open Sans" w:hAnsi="Open Sans" w:cs="Open Sans"/>
                <w:sz w:val="16"/>
                <w:szCs w:val="16"/>
                <w:lang w:val="en-GB"/>
              </w:rPr>
            </w:pPr>
            <w:r w:rsidRPr="00C1461A">
              <w:rPr>
                <w:rFonts w:ascii="Open Sans" w:hAnsi="Open Sans" w:cs="Open Sans"/>
                <w:sz w:val="16"/>
                <w:szCs w:val="16"/>
                <w:lang w:val="en-GB"/>
              </w:rPr>
              <w:t>Through advanced screening, digital tools, and capacity-building, ORALERT aims to enhance early detection, improve healthcare quality, and strengthen cross-border medical collaboration, ensuring faster, more effective HPV-related oral healthcare for young adults (18-24) in the region.</w:t>
            </w:r>
          </w:p>
        </w:tc>
      </w:tr>
      <w:tr w:rsidR="00560614" w:rsidRPr="00C1461A"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579AA929" w:rsidR="00560614" w:rsidRPr="00C1461A" w:rsidRDefault="00182539" w:rsidP="00182539">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637CAF73" w:rsidR="00290418" w:rsidRPr="00C1461A" w:rsidRDefault="00290418" w:rsidP="00C1461A">
            <w:pPr>
              <w:ind w:left="180"/>
              <w:rPr>
                <w:rFonts w:ascii="Open Sans" w:hAnsi="Open Sans" w:cs="Open Sans"/>
                <w:sz w:val="16"/>
                <w:szCs w:val="16"/>
                <w:lang w:val="en-GB"/>
              </w:rPr>
            </w:pPr>
            <w:r w:rsidRPr="00C1461A">
              <w:rPr>
                <w:rFonts w:ascii="Open Sans" w:hAnsi="Open Sans" w:cs="Open Sans"/>
                <w:color w:val="000000" w:themeColor="text1"/>
                <w:sz w:val="16"/>
                <w:szCs w:val="16"/>
                <w:lang w:val="en-GB"/>
              </w:rPr>
              <w:t>(The results will be updated after the final project report is approved.)</w:t>
            </w:r>
          </w:p>
        </w:tc>
      </w:tr>
    </w:tbl>
    <w:p w14:paraId="6C0FBE18" w14:textId="32FC964E" w:rsidR="00811AC4" w:rsidRPr="00C1461A" w:rsidRDefault="00811AC4" w:rsidP="00811AC4">
      <w:pPr>
        <w:rPr>
          <w:rFonts w:ascii="Open Sans" w:hAnsi="Open Sans" w:cs="Open Sans"/>
          <w:sz w:val="16"/>
          <w:szCs w:val="16"/>
          <w:lang w:val="en-GB"/>
        </w:rPr>
      </w:pPr>
    </w:p>
    <w:p w14:paraId="52810151" w14:textId="77777777" w:rsidR="002A61D6" w:rsidRDefault="002A61D6">
      <w:pPr>
        <w:rPr>
          <w:rFonts w:ascii="Open Sans" w:hAnsi="Open Sans" w:cs="Open Sans"/>
          <w:sz w:val="16"/>
          <w:szCs w:val="16"/>
          <w:lang w:val="en-GB"/>
        </w:rPr>
      </w:pPr>
    </w:p>
    <w:p w14:paraId="71912260" w14:textId="77777777" w:rsidR="00675E72" w:rsidRPr="00C1461A" w:rsidRDefault="00675E72">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C1461A" w14:paraId="2736F938" w14:textId="77777777" w:rsidTr="001127D2">
        <w:trPr>
          <w:trHeight w:val="408"/>
          <w:jc w:val="center"/>
        </w:trPr>
        <w:tc>
          <w:tcPr>
            <w:tcW w:w="1555" w:type="dxa"/>
            <w:noWrap/>
            <w:vAlign w:val="center"/>
          </w:tcPr>
          <w:p w14:paraId="6B8A8339" w14:textId="77777777" w:rsidR="00811AC4" w:rsidRPr="00C1461A"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C1461A" w:rsidRDefault="000723E8" w:rsidP="00560614">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NAME</w:t>
            </w:r>
          </w:p>
        </w:tc>
        <w:tc>
          <w:tcPr>
            <w:tcW w:w="1276" w:type="dxa"/>
            <w:noWrap/>
            <w:vAlign w:val="center"/>
          </w:tcPr>
          <w:p w14:paraId="114A982D" w14:textId="77777777" w:rsidR="00811AC4" w:rsidRPr="00C1461A" w:rsidRDefault="00811AC4" w:rsidP="00560614">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COUNTRY</w:t>
            </w:r>
          </w:p>
        </w:tc>
        <w:tc>
          <w:tcPr>
            <w:tcW w:w="2268" w:type="dxa"/>
            <w:noWrap/>
            <w:vAlign w:val="center"/>
          </w:tcPr>
          <w:p w14:paraId="75BC9FB5" w14:textId="77777777" w:rsidR="00811AC4" w:rsidRPr="00C1461A" w:rsidRDefault="00811AC4" w:rsidP="00560614">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C1461A" w:rsidRDefault="00811AC4" w:rsidP="000723E8">
            <w:pPr>
              <w:jc w:val="right"/>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BUDGET</w:t>
            </w:r>
            <w:r w:rsidR="008270BD" w:rsidRPr="00C1461A">
              <w:rPr>
                <w:rFonts w:ascii="Open Sans" w:hAnsi="Open Sans" w:cs="Open Sans"/>
                <w:b/>
                <w:bCs/>
                <w:color w:val="DA5C57"/>
                <w:sz w:val="16"/>
                <w:szCs w:val="16"/>
                <w:lang w:val="en-GB"/>
              </w:rPr>
              <w:t xml:space="preserve"> </w:t>
            </w:r>
            <w:r w:rsidRPr="00C1461A">
              <w:rPr>
                <w:rFonts w:ascii="Open Sans" w:hAnsi="Open Sans" w:cs="Open Sans"/>
                <w:b/>
                <w:bCs/>
                <w:color w:val="DA5C57"/>
                <w:sz w:val="16"/>
                <w:szCs w:val="16"/>
                <w:lang w:val="en-GB"/>
              </w:rPr>
              <w:t>(EURO)</w:t>
            </w:r>
          </w:p>
        </w:tc>
        <w:tc>
          <w:tcPr>
            <w:tcW w:w="3966" w:type="dxa"/>
            <w:noWrap/>
            <w:vAlign w:val="center"/>
          </w:tcPr>
          <w:p w14:paraId="3CA1D361" w14:textId="77777777" w:rsidR="00811AC4" w:rsidRPr="00C1461A" w:rsidRDefault="00811AC4" w:rsidP="000723E8">
            <w:pPr>
              <w:jc w:val="cente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CONTACT DETAILS</w:t>
            </w:r>
          </w:p>
        </w:tc>
      </w:tr>
      <w:tr w:rsidR="0078737C" w:rsidRPr="00C1461A" w14:paraId="3593C97D" w14:textId="77777777" w:rsidTr="001127D2">
        <w:trPr>
          <w:trHeight w:val="408"/>
          <w:jc w:val="center"/>
        </w:trPr>
        <w:tc>
          <w:tcPr>
            <w:tcW w:w="1555" w:type="dxa"/>
            <w:noWrap/>
            <w:vAlign w:val="center"/>
          </w:tcPr>
          <w:p w14:paraId="0303B00A" w14:textId="77777777" w:rsidR="0078737C" w:rsidRPr="00C1461A" w:rsidRDefault="0078737C" w:rsidP="0078737C">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LEAD PARTNER:</w:t>
            </w:r>
          </w:p>
        </w:tc>
        <w:tc>
          <w:tcPr>
            <w:tcW w:w="4677" w:type="dxa"/>
            <w:noWrap/>
            <w:vAlign w:val="center"/>
          </w:tcPr>
          <w:p w14:paraId="3F85292E" w14:textId="5A1BB541" w:rsidR="0078737C"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"Victor Babe</w:t>
            </w:r>
            <w:r w:rsidR="00C1461A" w:rsidRPr="00C1461A">
              <w:rPr>
                <w:rFonts w:ascii="Open Sans" w:hAnsi="Open Sans" w:cs="Open Sans"/>
                <w:sz w:val="16"/>
                <w:szCs w:val="16"/>
                <w:lang w:val="en-GB"/>
              </w:rPr>
              <w:t>s</w:t>
            </w:r>
            <w:r w:rsidRPr="00C1461A">
              <w:rPr>
                <w:rFonts w:ascii="Open Sans" w:hAnsi="Open Sans" w:cs="Open Sans"/>
                <w:sz w:val="16"/>
                <w:szCs w:val="16"/>
                <w:lang w:val="en-GB"/>
              </w:rPr>
              <w:t>" University of Medicine and Pharmacy in Timi</w:t>
            </w:r>
            <w:r w:rsidR="00C1461A" w:rsidRPr="00C1461A">
              <w:rPr>
                <w:rFonts w:ascii="Open Sans" w:hAnsi="Open Sans" w:cs="Open Sans"/>
                <w:sz w:val="16"/>
                <w:szCs w:val="16"/>
                <w:lang w:val="en-GB"/>
              </w:rPr>
              <w:t>s</w:t>
            </w:r>
            <w:r w:rsidRPr="00C1461A">
              <w:rPr>
                <w:rFonts w:ascii="Open Sans" w:hAnsi="Open Sans" w:cs="Open Sans"/>
                <w:sz w:val="16"/>
                <w:szCs w:val="16"/>
                <w:lang w:val="en-GB"/>
              </w:rPr>
              <w:t>oara</w:t>
            </w:r>
          </w:p>
        </w:tc>
        <w:tc>
          <w:tcPr>
            <w:tcW w:w="1276" w:type="dxa"/>
            <w:noWrap/>
            <w:vAlign w:val="center"/>
          </w:tcPr>
          <w:p w14:paraId="7289905E" w14:textId="54042E63" w:rsidR="0078737C"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Romania </w:t>
            </w:r>
          </w:p>
        </w:tc>
        <w:tc>
          <w:tcPr>
            <w:tcW w:w="2268" w:type="dxa"/>
            <w:noWrap/>
            <w:vAlign w:val="center"/>
          </w:tcPr>
          <w:p w14:paraId="22746202" w14:textId="695B6EA6" w:rsidR="0078737C" w:rsidRPr="00C1461A" w:rsidRDefault="0078737C" w:rsidP="002B0614">
            <w:pPr>
              <w:rPr>
                <w:rFonts w:ascii="Open Sans" w:hAnsi="Open Sans" w:cs="Open Sans"/>
                <w:sz w:val="16"/>
                <w:szCs w:val="16"/>
                <w:lang w:val="en-GB"/>
              </w:rPr>
            </w:pPr>
            <w:r w:rsidRPr="00C1461A">
              <w:rPr>
                <w:rFonts w:ascii="Open Sans" w:hAnsi="Open Sans" w:cs="Open Sans"/>
                <w:sz w:val="16"/>
                <w:szCs w:val="16"/>
                <w:lang w:val="en-GB"/>
              </w:rPr>
              <w:t>Timi</w:t>
            </w:r>
            <w:r w:rsidR="00C1461A" w:rsidRPr="00C1461A">
              <w:rPr>
                <w:rFonts w:ascii="Open Sans" w:hAnsi="Open Sans" w:cs="Open Sans"/>
                <w:sz w:val="16"/>
                <w:szCs w:val="16"/>
                <w:lang w:val="en-GB"/>
              </w:rPr>
              <w:t>s</w:t>
            </w:r>
          </w:p>
        </w:tc>
        <w:tc>
          <w:tcPr>
            <w:tcW w:w="1980" w:type="dxa"/>
            <w:noWrap/>
            <w:vAlign w:val="center"/>
          </w:tcPr>
          <w:p w14:paraId="65E0A3F1" w14:textId="50BE6517" w:rsidR="0078737C" w:rsidRPr="00C1461A" w:rsidRDefault="0078737C" w:rsidP="0078737C">
            <w:pPr>
              <w:jc w:val="right"/>
              <w:rPr>
                <w:rFonts w:ascii="Open Sans" w:hAnsi="Open Sans" w:cs="Open Sans"/>
                <w:sz w:val="16"/>
                <w:szCs w:val="16"/>
                <w:lang w:val="en-GB"/>
              </w:rPr>
            </w:pPr>
            <w:r w:rsidRPr="00C1461A">
              <w:rPr>
                <w:rFonts w:ascii="Open Sans" w:hAnsi="Open Sans" w:cs="Open Sans"/>
                <w:sz w:val="16"/>
                <w:szCs w:val="16"/>
                <w:lang w:val="en-GB"/>
              </w:rPr>
              <w:t>1.336.364,19</w:t>
            </w:r>
          </w:p>
        </w:tc>
        <w:tc>
          <w:tcPr>
            <w:tcW w:w="3966" w:type="dxa"/>
            <w:noWrap/>
            <w:vAlign w:val="center"/>
          </w:tcPr>
          <w:p w14:paraId="10EEFAD5" w14:textId="7A71893F" w:rsidR="0078737C"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2 Eftimie Murgu Square, Timi</w:t>
            </w:r>
            <w:r w:rsidR="00C1461A" w:rsidRPr="00C1461A">
              <w:rPr>
                <w:rFonts w:ascii="Open Sans" w:hAnsi="Open Sans" w:cs="Open Sans"/>
                <w:sz w:val="16"/>
                <w:szCs w:val="16"/>
                <w:lang w:val="en-GB"/>
              </w:rPr>
              <w:t>s</w:t>
            </w:r>
            <w:r w:rsidRPr="00C1461A">
              <w:rPr>
                <w:rFonts w:ascii="Open Sans" w:hAnsi="Open Sans" w:cs="Open Sans"/>
                <w:sz w:val="16"/>
                <w:szCs w:val="16"/>
                <w:lang w:val="en-GB"/>
              </w:rPr>
              <w:t>oara</w:t>
            </w:r>
          </w:p>
          <w:p w14:paraId="0CE11F93" w14:textId="11A219D7" w:rsidR="0078737C"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 xml:space="preserve">e-mail: </w:t>
            </w:r>
            <w:hyperlink r:id="rId7" w:history="1">
              <w:r w:rsidRPr="00C1461A">
                <w:rPr>
                  <w:rStyle w:val="Hyperlink"/>
                  <w:rFonts w:ascii="Open Sans" w:hAnsi="Open Sans" w:cs="Open Sans"/>
                  <w:sz w:val="16"/>
                  <w:szCs w:val="16"/>
                  <w:lang w:val="en-GB"/>
                </w:rPr>
                <w:t>scr-stin@umft.ro</w:t>
              </w:r>
            </w:hyperlink>
          </w:p>
          <w:p w14:paraId="75FE3DBF" w14:textId="25D238FE" w:rsidR="0078737C" w:rsidRPr="00C1461A" w:rsidRDefault="0078737C" w:rsidP="0078737C">
            <w:pPr>
              <w:rPr>
                <w:rFonts w:ascii="Open Sans" w:hAnsi="Open Sans" w:cs="Open Sans"/>
                <w:sz w:val="16"/>
                <w:szCs w:val="16"/>
                <w:lang w:val="en-GB"/>
              </w:rPr>
            </w:pPr>
            <w:hyperlink r:id="rId8" w:history="1">
              <w:r w:rsidRPr="00C1461A">
                <w:rPr>
                  <w:rStyle w:val="Hyperlink"/>
                  <w:rFonts w:ascii="Open Sans" w:hAnsi="Open Sans" w:cs="Open Sans"/>
                  <w:sz w:val="16"/>
                  <w:szCs w:val="16"/>
                  <w:lang w:val="en-GB"/>
                </w:rPr>
                <w:t>https://www.umft.ro/</w:t>
              </w:r>
            </w:hyperlink>
            <w:r w:rsidRPr="00C1461A">
              <w:rPr>
                <w:rFonts w:ascii="Open Sans" w:hAnsi="Open Sans" w:cs="Open Sans"/>
                <w:b/>
                <w:sz w:val="16"/>
                <w:szCs w:val="16"/>
                <w:lang w:val="en-GB"/>
              </w:rPr>
              <w:t xml:space="preserve"> </w:t>
            </w:r>
          </w:p>
        </w:tc>
      </w:tr>
      <w:tr w:rsidR="0078737C" w:rsidRPr="00C1461A" w14:paraId="4CE3050C" w14:textId="77777777" w:rsidTr="00C1461A">
        <w:trPr>
          <w:trHeight w:val="408"/>
          <w:jc w:val="center"/>
        </w:trPr>
        <w:tc>
          <w:tcPr>
            <w:tcW w:w="1555" w:type="dxa"/>
            <w:noWrap/>
            <w:vAlign w:val="center"/>
            <w:hideMark/>
          </w:tcPr>
          <w:p w14:paraId="01A5990E" w14:textId="77777777" w:rsidR="0078737C" w:rsidRPr="00C1461A" w:rsidRDefault="0078737C" w:rsidP="0078737C">
            <w:pPr>
              <w:rPr>
                <w:rFonts w:ascii="Open Sans" w:hAnsi="Open Sans" w:cs="Open Sans"/>
                <w:b/>
                <w:bCs/>
                <w:color w:val="DA5C57"/>
                <w:sz w:val="16"/>
                <w:szCs w:val="16"/>
                <w:lang w:val="en-GB"/>
              </w:rPr>
            </w:pPr>
            <w:r w:rsidRPr="00C1461A">
              <w:rPr>
                <w:rFonts w:ascii="Open Sans" w:hAnsi="Open Sans" w:cs="Open Sans"/>
                <w:b/>
                <w:bCs/>
                <w:color w:val="DA5C57"/>
                <w:sz w:val="16"/>
                <w:szCs w:val="16"/>
                <w:lang w:val="en-GB"/>
              </w:rPr>
              <w:t>PARTNER 2:</w:t>
            </w:r>
          </w:p>
        </w:tc>
        <w:tc>
          <w:tcPr>
            <w:tcW w:w="4677" w:type="dxa"/>
            <w:noWrap/>
            <w:vAlign w:val="center"/>
          </w:tcPr>
          <w:p w14:paraId="48ED5CFE" w14:textId="0F8624A1" w:rsidR="0078737C"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General Hospital ”Djordje Joanovi</w:t>
            </w:r>
            <w:r w:rsidR="00C1461A" w:rsidRPr="00C1461A">
              <w:rPr>
                <w:rFonts w:ascii="Open Sans" w:hAnsi="Open Sans" w:cs="Open Sans"/>
                <w:sz w:val="16"/>
                <w:szCs w:val="16"/>
                <w:lang w:val="en-GB"/>
              </w:rPr>
              <w:t>c</w:t>
            </w:r>
            <w:r w:rsidRPr="00C1461A">
              <w:rPr>
                <w:rFonts w:ascii="Open Sans" w:hAnsi="Open Sans" w:cs="Open Sans"/>
                <w:sz w:val="16"/>
                <w:szCs w:val="16"/>
                <w:lang w:val="en-GB"/>
              </w:rPr>
              <w:t>” Zrenjanin</w:t>
            </w:r>
          </w:p>
        </w:tc>
        <w:tc>
          <w:tcPr>
            <w:tcW w:w="1276" w:type="dxa"/>
            <w:noWrap/>
            <w:vAlign w:val="center"/>
          </w:tcPr>
          <w:p w14:paraId="55154AE0" w14:textId="791D8429" w:rsidR="0078737C" w:rsidRPr="00C1461A" w:rsidRDefault="0078737C" w:rsidP="00C1461A">
            <w:pPr>
              <w:rPr>
                <w:rFonts w:ascii="Open Sans" w:hAnsi="Open Sans" w:cs="Open Sans"/>
                <w:sz w:val="16"/>
                <w:szCs w:val="16"/>
                <w:lang w:val="en-GB"/>
              </w:rPr>
            </w:pPr>
            <w:r w:rsidRPr="00C1461A">
              <w:rPr>
                <w:rFonts w:ascii="Open Sans" w:hAnsi="Open Sans" w:cs="Open Sans"/>
                <w:sz w:val="16"/>
                <w:szCs w:val="16"/>
                <w:lang w:val="en-GB"/>
              </w:rPr>
              <w:t>Serbia</w:t>
            </w:r>
          </w:p>
        </w:tc>
        <w:tc>
          <w:tcPr>
            <w:tcW w:w="2268" w:type="dxa"/>
            <w:noWrap/>
            <w:vAlign w:val="center"/>
          </w:tcPr>
          <w:p w14:paraId="2CE64712" w14:textId="1A9ED085" w:rsidR="0078737C" w:rsidRPr="00C1461A" w:rsidRDefault="0078737C" w:rsidP="00C1461A">
            <w:pPr>
              <w:rPr>
                <w:rFonts w:ascii="Open Sans" w:hAnsi="Open Sans" w:cs="Open Sans"/>
                <w:sz w:val="16"/>
                <w:szCs w:val="16"/>
                <w:lang w:val="en-GB"/>
              </w:rPr>
            </w:pPr>
            <w:r w:rsidRPr="00C1461A">
              <w:rPr>
                <w:rFonts w:ascii="Open Sans" w:hAnsi="Open Sans" w:cs="Open Sans"/>
                <w:sz w:val="16"/>
                <w:szCs w:val="16"/>
                <w:lang w:val="en-GB"/>
              </w:rPr>
              <w:t>Central Banat</w:t>
            </w:r>
          </w:p>
        </w:tc>
        <w:tc>
          <w:tcPr>
            <w:tcW w:w="1980" w:type="dxa"/>
            <w:noWrap/>
            <w:vAlign w:val="center"/>
          </w:tcPr>
          <w:p w14:paraId="19415342" w14:textId="476749A8" w:rsidR="0078737C" w:rsidRPr="00C1461A" w:rsidRDefault="0078737C" w:rsidP="0078737C">
            <w:pPr>
              <w:jc w:val="right"/>
              <w:rPr>
                <w:rFonts w:ascii="Open Sans" w:hAnsi="Open Sans" w:cs="Open Sans"/>
                <w:sz w:val="16"/>
                <w:szCs w:val="16"/>
                <w:lang w:val="en-GB"/>
              </w:rPr>
            </w:pPr>
            <w:r w:rsidRPr="00C1461A">
              <w:rPr>
                <w:rFonts w:ascii="Open Sans" w:hAnsi="Open Sans" w:cs="Open Sans"/>
                <w:sz w:val="16"/>
                <w:szCs w:val="16"/>
                <w:lang w:val="en-GB"/>
              </w:rPr>
              <w:t>606.057,46</w:t>
            </w:r>
          </w:p>
        </w:tc>
        <w:tc>
          <w:tcPr>
            <w:tcW w:w="3966" w:type="dxa"/>
            <w:noWrap/>
            <w:vAlign w:val="center"/>
          </w:tcPr>
          <w:p w14:paraId="3FB7BC57" w14:textId="0654632E" w:rsidR="0078737C" w:rsidRPr="00C1461A" w:rsidRDefault="0078737C" w:rsidP="0078737C">
            <w:pPr>
              <w:rPr>
                <w:rFonts w:ascii="Open Sans" w:hAnsi="Open Sans" w:cs="Open Sans"/>
                <w:sz w:val="16"/>
                <w:szCs w:val="16"/>
                <w:lang w:val="en-GB"/>
              </w:rPr>
            </w:pPr>
            <w:r w:rsidRPr="00C1461A">
              <w:rPr>
                <w:rFonts w:ascii="Open Sans" w:hAnsi="Open Sans" w:cs="Open Sans"/>
                <w:sz w:val="16"/>
                <w:szCs w:val="16"/>
                <w:lang w:val="en-GB"/>
              </w:rPr>
              <w:t>Dr Vase Savi</w:t>
            </w:r>
            <w:r w:rsidR="00C1461A" w:rsidRPr="00C1461A">
              <w:rPr>
                <w:rFonts w:ascii="Open Sans" w:hAnsi="Open Sans" w:cs="Open Sans"/>
                <w:sz w:val="16"/>
                <w:szCs w:val="16"/>
                <w:lang w:val="en-GB"/>
              </w:rPr>
              <w:t>c</w:t>
            </w:r>
            <w:r w:rsidRPr="00C1461A">
              <w:rPr>
                <w:rFonts w:ascii="Open Sans" w:hAnsi="Open Sans" w:cs="Open Sans"/>
                <w:sz w:val="16"/>
                <w:szCs w:val="16"/>
                <w:lang w:val="en-GB"/>
              </w:rPr>
              <w:t>a 5, Zrenjanin, Republic of Serbia</w:t>
            </w:r>
          </w:p>
          <w:p w14:paraId="06C12E2D" w14:textId="72A5E957" w:rsidR="0078737C" w:rsidRPr="00C1461A" w:rsidRDefault="00C1461A" w:rsidP="0078737C">
            <w:pPr>
              <w:rPr>
                <w:rFonts w:ascii="Open Sans" w:hAnsi="Open Sans" w:cs="Open Sans"/>
                <w:sz w:val="16"/>
                <w:szCs w:val="16"/>
                <w:lang w:val="en-GB"/>
              </w:rPr>
            </w:pPr>
            <w:r w:rsidRPr="00C1461A">
              <w:rPr>
                <w:rFonts w:ascii="Open Sans" w:hAnsi="Open Sans" w:cs="Open Sans"/>
                <w:sz w:val="16"/>
                <w:szCs w:val="16"/>
                <w:lang w:val="en-GB"/>
              </w:rPr>
              <w:t xml:space="preserve">e-mail: </w:t>
            </w:r>
            <w:hyperlink r:id="rId9" w:history="1">
              <w:r w:rsidR="0078737C" w:rsidRPr="00C1461A">
                <w:rPr>
                  <w:rStyle w:val="Hyperlink"/>
                  <w:rFonts w:ascii="Open Sans" w:hAnsi="Open Sans" w:cs="Open Sans"/>
                  <w:sz w:val="16"/>
                  <w:szCs w:val="16"/>
                  <w:lang w:val="en-GB"/>
                </w:rPr>
                <w:t>siphealthsrb@gmail.com</w:t>
              </w:r>
            </w:hyperlink>
            <w:r w:rsidR="0078737C" w:rsidRPr="00C1461A">
              <w:rPr>
                <w:rFonts w:ascii="Open Sans" w:hAnsi="Open Sans" w:cs="Open Sans"/>
                <w:sz w:val="16"/>
                <w:szCs w:val="16"/>
                <w:lang w:val="en-GB"/>
              </w:rPr>
              <w:t xml:space="preserve"> </w:t>
            </w:r>
          </w:p>
          <w:p w14:paraId="7A23DD05" w14:textId="3C151C49" w:rsidR="0078737C" w:rsidRPr="00C1461A" w:rsidRDefault="0078737C" w:rsidP="0078737C">
            <w:pPr>
              <w:rPr>
                <w:rFonts w:ascii="Open Sans" w:hAnsi="Open Sans" w:cs="Open Sans"/>
                <w:sz w:val="16"/>
                <w:szCs w:val="16"/>
                <w:lang w:val="en-GB"/>
              </w:rPr>
            </w:pPr>
            <w:hyperlink r:id="rId10" w:history="1">
              <w:r w:rsidRPr="00C1461A">
                <w:rPr>
                  <w:rStyle w:val="Hyperlink"/>
                  <w:rFonts w:ascii="Open Sans" w:hAnsi="Open Sans" w:cs="Open Sans"/>
                  <w:sz w:val="16"/>
                  <w:szCs w:val="16"/>
                  <w:lang w:val="en-GB"/>
                </w:rPr>
                <w:t>http://bolnica.org.rs/</w:t>
              </w:r>
            </w:hyperlink>
          </w:p>
        </w:tc>
      </w:tr>
    </w:tbl>
    <w:p w14:paraId="09631A69" w14:textId="2F2EA06C" w:rsidR="00811AC4" w:rsidRPr="00C1461A" w:rsidRDefault="00811AC4" w:rsidP="00811AC4">
      <w:pPr>
        <w:rPr>
          <w:rFonts w:ascii="Open Sans" w:hAnsi="Open Sans" w:cs="Open Sans"/>
          <w:sz w:val="16"/>
          <w:szCs w:val="16"/>
          <w:lang w:val="en-GB"/>
        </w:rPr>
      </w:pPr>
    </w:p>
    <w:p w14:paraId="14A3904B" w14:textId="702AAC8E" w:rsidR="007F561B" w:rsidRPr="00C1461A"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C1461A" w14:paraId="7162AFCA" w14:textId="77777777" w:rsidTr="006F6A77">
        <w:tc>
          <w:tcPr>
            <w:tcW w:w="5231" w:type="dxa"/>
          </w:tcPr>
          <w:p w14:paraId="53F649AD" w14:textId="074D4C32" w:rsidR="00C477CC" w:rsidRPr="00C1461A" w:rsidRDefault="006F6A77" w:rsidP="00F9014E">
            <w:pPr>
              <w:jc w:val="center"/>
              <w:rPr>
                <w:rFonts w:ascii="Open Sans" w:hAnsi="Open Sans" w:cs="Open Sans"/>
                <w:sz w:val="16"/>
                <w:szCs w:val="16"/>
                <w:lang w:val="en-GB"/>
              </w:rPr>
            </w:pPr>
            <w:r w:rsidRPr="00C1461A">
              <w:rPr>
                <w:rFonts w:ascii="Open Sans" w:hAnsi="Open Sans" w:cs="Open Sans"/>
                <w:sz w:val="16"/>
                <w:szCs w:val="16"/>
                <w:lang w:val="en-GB"/>
              </w:rPr>
              <w:t>Photo</w:t>
            </w:r>
          </w:p>
        </w:tc>
        <w:tc>
          <w:tcPr>
            <w:tcW w:w="5231" w:type="dxa"/>
          </w:tcPr>
          <w:p w14:paraId="2A7565EA" w14:textId="6E4850F5" w:rsidR="00C477CC" w:rsidRPr="00C1461A" w:rsidRDefault="006F6A77" w:rsidP="00F9014E">
            <w:pPr>
              <w:jc w:val="center"/>
              <w:rPr>
                <w:rFonts w:ascii="Open Sans" w:hAnsi="Open Sans" w:cs="Open Sans"/>
                <w:sz w:val="16"/>
                <w:szCs w:val="16"/>
                <w:lang w:val="en-GB"/>
              </w:rPr>
            </w:pPr>
            <w:r w:rsidRPr="00C1461A">
              <w:rPr>
                <w:rFonts w:ascii="Open Sans" w:hAnsi="Open Sans" w:cs="Open Sans"/>
                <w:sz w:val="16"/>
                <w:szCs w:val="16"/>
                <w:lang w:val="en-GB"/>
              </w:rPr>
              <w:t>Photo</w:t>
            </w:r>
          </w:p>
        </w:tc>
        <w:tc>
          <w:tcPr>
            <w:tcW w:w="5232" w:type="dxa"/>
          </w:tcPr>
          <w:p w14:paraId="74D38358" w14:textId="418B5B56" w:rsidR="00C477CC" w:rsidRPr="00C1461A" w:rsidRDefault="006F6A77" w:rsidP="00F9014E">
            <w:pPr>
              <w:jc w:val="center"/>
              <w:rPr>
                <w:rFonts w:ascii="Open Sans" w:hAnsi="Open Sans" w:cs="Open Sans"/>
                <w:sz w:val="16"/>
                <w:szCs w:val="16"/>
                <w:lang w:val="en-GB"/>
              </w:rPr>
            </w:pPr>
            <w:r w:rsidRPr="00C1461A">
              <w:rPr>
                <w:rFonts w:ascii="Open Sans" w:hAnsi="Open Sans" w:cs="Open Sans"/>
                <w:sz w:val="16"/>
                <w:szCs w:val="16"/>
                <w:lang w:val="en-GB"/>
              </w:rPr>
              <w:t>Photo</w:t>
            </w:r>
          </w:p>
        </w:tc>
      </w:tr>
      <w:tr w:rsidR="00C477CC" w:rsidRPr="00C1461A" w14:paraId="692ABC74" w14:textId="77777777" w:rsidTr="006F6A77">
        <w:tc>
          <w:tcPr>
            <w:tcW w:w="5231" w:type="dxa"/>
          </w:tcPr>
          <w:p w14:paraId="71FEDD14" w14:textId="77777777" w:rsidR="00C477CC" w:rsidRPr="00C1461A" w:rsidRDefault="00C477CC" w:rsidP="00F9014E">
            <w:pPr>
              <w:jc w:val="center"/>
              <w:rPr>
                <w:rFonts w:ascii="Open Sans" w:hAnsi="Open Sans" w:cs="Open Sans"/>
                <w:sz w:val="16"/>
                <w:szCs w:val="16"/>
                <w:lang w:val="en-GB"/>
              </w:rPr>
            </w:pPr>
          </w:p>
        </w:tc>
        <w:tc>
          <w:tcPr>
            <w:tcW w:w="5231" w:type="dxa"/>
          </w:tcPr>
          <w:p w14:paraId="59743C7A" w14:textId="77777777" w:rsidR="00C477CC" w:rsidRPr="00C1461A" w:rsidRDefault="00C477CC" w:rsidP="00F9014E">
            <w:pPr>
              <w:jc w:val="center"/>
              <w:rPr>
                <w:rFonts w:ascii="Open Sans" w:hAnsi="Open Sans" w:cs="Open Sans"/>
                <w:sz w:val="16"/>
                <w:szCs w:val="16"/>
                <w:lang w:val="en-GB"/>
              </w:rPr>
            </w:pPr>
          </w:p>
        </w:tc>
        <w:tc>
          <w:tcPr>
            <w:tcW w:w="5232" w:type="dxa"/>
          </w:tcPr>
          <w:p w14:paraId="5B410A08" w14:textId="77777777" w:rsidR="00C477CC" w:rsidRPr="00C1461A" w:rsidRDefault="00C477CC" w:rsidP="00F9014E">
            <w:pPr>
              <w:jc w:val="center"/>
              <w:rPr>
                <w:rFonts w:ascii="Open Sans" w:hAnsi="Open Sans" w:cs="Open Sans"/>
                <w:sz w:val="16"/>
                <w:szCs w:val="16"/>
                <w:lang w:val="en-GB"/>
              </w:rPr>
            </w:pPr>
          </w:p>
        </w:tc>
      </w:tr>
    </w:tbl>
    <w:p w14:paraId="0F36673C" w14:textId="0D074465" w:rsidR="008D4F6B" w:rsidRPr="00C1461A" w:rsidRDefault="008D4F6B" w:rsidP="00F9014E">
      <w:pPr>
        <w:jc w:val="center"/>
        <w:rPr>
          <w:rFonts w:ascii="Open Sans" w:hAnsi="Open Sans" w:cs="Open Sans"/>
          <w:sz w:val="16"/>
          <w:szCs w:val="16"/>
          <w:lang w:val="en-GB"/>
        </w:rPr>
      </w:pPr>
    </w:p>
    <w:sectPr w:rsidR="008D4F6B" w:rsidRPr="00C1461A" w:rsidSect="006979CD">
      <w:headerReference w:type="default" r:id="rId11"/>
      <w:footerReference w:type="default" r:id="rId12"/>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95B7" w14:textId="77777777" w:rsidR="00054BA1" w:rsidRDefault="00054BA1" w:rsidP="00811AC4">
      <w:r>
        <w:separator/>
      </w:r>
    </w:p>
  </w:endnote>
  <w:endnote w:type="continuationSeparator" w:id="0">
    <w:p w14:paraId="1C84155A" w14:textId="77777777" w:rsidR="00054BA1" w:rsidRDefault="00054BA1"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9ADF" w14:textId="77777777" w:rsidR="00054BA1" w:rsidRDefault="00054BA1" w:rsidP="00811AC4">
      <w:r>
        <w:separator/>
      </w:r>
    </w:p>
  </w:footnote>
  <w:footnote w:type="continuationSeparator" w:id="0">
    <w:p w14:paraId="2A54F47A" w14:textId="77777777" w:rsidR="00054BA1" w:rsidRDefault="00054BA1"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55F13EC5" w:rsidR="002741EF" w:rsidRDefault="003D5965">
    <w:pPr>
      <w:pStyle w:val="Header"/>
    </w:pPr>
    <w:r>
      <w:rPr>
        <w:noProof/>
        <w:lang w:eastAsia="ro-RO"/>
      </w:rPr>
      <w:drawing>
        <wp:anchor distT="0" distB="0" distL="114300" distR="114300" simplePos="0" relativeHeight="251664384" behindDoc="0" locked="0" layoutInCell="1" allowOverlap="1" wp14:anchorId="1B4F6380" wp14:editId="477CF12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r w:rsidR="006F6A77">
      <w:rPr>
        <w:noProof/>
        <w:lang w:eastAsia="ro-RO"/>
      </w:rPr>
      <w:drawing>
        <wp:anchor distT="0" distB="0" distL="114300" distR="114300" simplePos="0" relativeHeight="251663360" behindDoc="0" locked="0" layoutInCell="1" allowOverlap="1" wp14:anchorId="7D679EDF" wp14:editId="37558405">
          <wp:simplePos x="0" y="0"/>
          <wp:positionH relativeFrom="margin">
            <wp:posOffset>-104775</wp:posOffset>
          </wp:positionH>
          <wp:positionV relativeFrom="paragraph">
            <wp:posOffset>-269240</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2">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9B9"/>
    <w:multiLevelType w:val="hybridMultilevel"/>
    <w:tmpl w:val="2D2C43AE"/>
    <w:lvl w:ilvl="0" w:tplc="084EDB5E">
      <w:start w:val="1"/>
      <w:numFmt w:val="bullet"/>
      <w:lvlText w:val="-"/>
      <w:lvlJc w:val="left"/>
      <w:pPr>
        <w:ind w:left="720" w:hanging="360"/>
      </w:pPr>
      <w:rPr>
        <w:rFonts w:ascii="Open Sans" w:eastAsia="Times New Roman" w:hAnsi="Open San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E9545D"/>
    <w:multiLevelType w:val="multilevel"/>
    <w:tmpl w:val="56F0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963CC"/>
    <w:multiLevelType w:val="multilevel"/>
    <w:tmpl w:val="933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542451">
    <w:abstractNumId w:val="3"/>
  </w:num>
  <w:num w:numId="2" w16cid:durableId="730930193">
    <w:abstractNumId w:val="2"/>
  </w:num>
  <w:num w:numId="3" w16cid:durableId="300816812">
    <w:abstractNumId w:val="0"/>
  </w:num>
  <w:num w:numId="4" w16cid:durableId="667484982">
    <w:abstractNumId w:val="1"/>
  </w:num>
  <w:num w:numId="5" w16cid:durableId="2083485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54BA1"/>
    <w:rsid w:val="000723E8"/>
    <w:rsid w:val="00093B12"/>
    <w:rsid w:val="00107195"/>
    <w:rsid w:val="001127D2"/>
    <w:rsid w:val="00133C91"/>
    <w:rsid w:val="001504C9"/>
    <w:rsid w:val="00182539"/>
    <w:rsid w:val="001B29E1"/>
    <w:rsid w:val="00235793"/>
    <w:rsid w:val="002741EF"/>
    <w:rsid w:val="00290418"/>
    <w:rsid w:val="00295183"/>
    <w:rsid w:val="0029766B"/>
    <w:rsid w:val="002A61D6"/>
    <w:rsid w:val="002B0614"/>
    <w:rsid w:val="002B47D5"/>
    <w:rsid w:val="002D2927"/>
    <w:rsid w:val="00301FD8"/>
    <w:rsid w:val="00320820"/>
    <w:rsid w:val="00342EB9"/>
    <w:rsid w:val="0037072C"/>
    <w:rsid w:val="00375D6F"/>
    <w:rsid w:val="00376030"/>
    <w:rsid w:val="003938D3"/>
    <w:rsid w:val="003A63A4"/>
    <w:rsid w:val="003B60EE"/>
    <w:rsid w:val="003C441B"/>
    <w:rsid w:val="003D5965"/>
    <w:rsid w:val="00415B9E"/>
    <w:rsid w:val="00455C8B"/>
    <w:rsid w:val="004B3880"/>
    <w:rsid w:val="005353FF"/>
    <w:rsid w:val="00560614"/>
    <w:rsid w:val="005B3222"/>
    <w:rsid w:val="00611477"/>
    <w:rsid w:val="00675E72"/>
    <w:rsid w:val="006956AF"/>
    <w:rsid w:val="0069616D"/>
    <w:rsid w:val="006979CD"/>
    <w:rsid w:val="006E2EF5"/>
    <w:rsid w:val="006F23C1"/>
    <w:rsid w:val="006F6A77"/>
    <w:rsid w:val="007220B4"/>
    <w:rsid w:val="0078737C"/>
    <w:rsid w:val="007F561B"/>
    <w:rsid w:val="00811AC4"/>
    <w:rsid w:val="00817FE5"/>
    <w:rsid w:val="008270BD"/>
    <w:rsid w:val="00862EB2"/>
    <w:rsid w:val="00874AF0"/>
    <w:rsid w:val="00885F0D"/>
    <w:rsid w:val="008D4F6B"/>
    <w:rsid w:val="00937EAC"/>
    <w:rsid w:val="00964959"/>
    <w:rsid w:val="009D2A1A"/>
    <w:rsid w:val="009F6091"/>
    <w:rsid w:val="00A01405"/>
    <w:rsid w:val="00A052EC"/>
    <w:rsid w:val="00A10DC5"/>
    <w:rsid w:val="00A24EFD"/>
    <w:rsid w:val="00A50AA3"/>
    <w:rsid w:val="00A8595B"/>
    <w:rsid w:val="00A862A9"/>
    <w:rsid w:val="00B36C37"/>
    <w:rsid w:val="00B40392"/>
    <w:rsid w:val="00B87C8B"/>
    <w:rsid w:val="00B94E6D"/>
    <w:rsid w:val="00C1461A"/>
    <w:rsid w:val="00C477CC"/>
    <w:rsid w:val="00C5322D"/>
    <w:rsid w:val="00C83444"/>
    <w:rsid w:val="00C8665D"/>
    <w:rsid w:val="00D33363"/>
    <w:rsid w:val="00D92C0D"/>
    <w:rsid w:val="00DD72D5"/>
    <w:rsid w:val="00DE65B3"/>
    <w:rsid w:val="00E61579"/>
    <w:rsid w:val="00E61FD4"/>
    <w:rsid w:val="00EA21BC"/>
    <w:rsid w:val="00F328AB"/>
    <w:rsid w:val="00F775A0"/>
    <w:rsid w:val="00F9014E"/>
    <w:rsid w:val="00FA10F0"/>
    <w:rsid w:val="00FB3633"/>
    <w:rsid w:val="00FB428E"/>
    <w:rsid w:val="00FC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customStyle="1" w:styleId="UnresolvedMention1">
    <w:name w:val="Unresolved Mention1"/>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027">
      <w:bodyDiv w:val="1"/>
      <w:marLeft w:val="0"/>
      <w:marRight w:val="0"/>
      <w:marTop w:val="0"/>
      <w:marBottom w:val="0"/>
      <w:divBdr>
        <w:top w:val="none" w:sz="0" w:space="0" w:color="auto"/>
        <w:left w:val="none" w:sz="0" w:space="0" w:color="auto"/>
        <w:bottom w:val="none" w:sz="0" w:space="0" w:color="auto"/>
        <w:right w:val="none" w:sz="0" w:space="0" w:color="auto"/>
      </w:divBdr>
    </w:div>
    <w:div w:id="120460496">
      <w:bodyDiv w:val="1"/>
      <w:marLeft w:val="0"/>
      <w:marRight w:val="0"/>
      <w:marTop w:val="0"/>
      <w:marBottom w:val="0"/>
      <w:divBdr>
        <w:top w:val="none" w:sz="0" w:space="0" w:color="auto"/>
        <w:left w:val="none" w:sz="0" w:space="0" w:color="auto"/>
        <w:bottom w:val="none" w:sz="0" w:space="0" w:color="auto"/>
        <w:right w:val="none" w:sz="0" w:space="0" w:color="auto"/>
      </w:divBdr>
    </w:div>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576986462">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182934326">
      <w:bodyDiv w:val="1"/>
      <w:marLeft w:val="0"/>
      <w:marRight w:val="0"/>
      <w:marTop w:val="0"/>
      <w:marBottom w:val="0"/>
      <w:divBdr>
        <w:top w:val="none" w:sz="0" w:space="0" w:color="auto"/>
        <w:left w:val="none" w:sz="0" w:space="0" w:color="auto"/>
        <w:bottom w:val="none" w:sz="0" w:space="0" w:color="auto"/>
        <w:right w:val="none" w:sz="0" w:space="0" w:color="auto"/>
      </w:divBdr>
    </w:div>
    <w:div w:id="1604533031">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ft.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r-stin@umft.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olnica.org.rs/" TargetMode="External"/><Relationship Id="rId4" Type="http://schemas.openxmlformats.org/officeDocument/2006/relationships/webSettings" Target="webSettings.xml"/><Relationship Id="rId9" Type="http://schemas.openxmlformats.org/officeDocument/2006/relationships/hyperlink" Target="mailto:siphealthsrb@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21</cp:revision>
  <dcterms:created xsi:type="dcterms:W3CDTF">2025-01-10T08:10:00Z</dcterms:created>
  <dcterms:modified xsi:type="dcterms:W3CDTF">2025-02-25T14:51:00Z</dcterms:modified>
</cp:coreProperties>
</file>