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EA6B" w14:textId="37D7C790" w:rsidR="00811AC4" w:rsidRPr="004F607C" w:rsidRDefault="00811AC4" w:rsidP="00811AC4">
      <w:pPr>
        <w:rPr>
          <w:rFonts w:ascii="Open Sans" w:hAnsi="Open Sans" w:cs="Open Sans"/>
          <w:sz w:val="16"/>
          <w:szCs w:val="16"/>
          <w:lang w:val="en-GB"/>
        </w:rPr>
      </w:pPr>
    </w:p>
    <w:tbl>
      <w:tblPr>
        <w:tblpPr w:leftFromText="181" w:rightFromText="181" w:vertAnchor="text" w:horzAnchor="margin" w:tblpXSpec="center" w:tblpY="1"/>
        <w:tblOverlap w:val="never"/>
        <w:tblW w:w="15742" w:type="dxa"/>
        <w:tblLook w:val="04A0" w:firstRow="1" w:lastRow="0" w:firstColumn="1" w:lastColumn="0" w:noHBand="0" w:noVBand="1"/>
      </w:tblPr>
      <w:tblGrid>
        <w:gridCol w:w="2410"/>
        <w:gridCol w:w="13325"/>
        <w:gridCol w:w="7"/>
      </w:tblGrid>
      <w:tr w:rsidR="002A61D6" w:rsidRPr="004F607C" w14:paraId="6C9E4F43" w14:textId="77777777" w:rsidTr="006F6A77">
        <w:trPr>
          <w:trHeight w:val="313"/>
        </w:trPr>
        <w:tc>
          <w:tcPr>
            <w:tcW w:w="157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ACA3C"/>
            <w:noWrap/>
            <w:vAlign w:val="center"/>
          </w:tcPr>
          <w:p w14:paraId="6F495DBF" w14:textId="77777777" w:rsidR="002A61D6" w:rsidRPr="004F607C" w:rsidRDefault="002A61D6" w:rsidP="00B40392">
            <w:pPr>
              <w:jc w:val="center"/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/>
              </w:rPr>
            </w:pPr>
            <w:r w:rsidRPr="004F607C">
              <w:rPr>
                <w:rFonts w:ascii="Open Sans" w:hAnsi="Open Sans" w:cs="Open Sans"/>
                <w:b/>
                <w:color w:val="FFFFFF" w:themeColor="background1"/>
                <w:sz w:val="28"/>
                <w:szCs w:val="28"/>
                <w:lang w:val="en-GB"/>
              </w:rPr>
              <w:t>Project information</w:t>
            </w:r>
          </w:p>
        </w:tc>
      </w:tr>
      <w:tr w:rsidR="002A61D6" w:rsidRPr="004F607C" w14:paraId="12F7A3C7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1053A651" w14:textId="77777777" w:rsidR="002A61D6" w:rsidRPr="004F607C" w:rsidRDefault="002A61D6" w:rsidP="00B40392">
            <w:pPr>
              <w:rPr>
                <w:rFonts w:ascii="Open Sans" w:hAnsi="Open Sans" w:cs="Open Sans"/>
                <w:color w:val="000000"/>
                <w:sz w:val="16"/>
                <w:szCs w:val="16"/>
                <w:lang w:val="en-GB"/>
              </w:rPr>
            </w:pPr>
          </w:p>
        </w:tc>
        <w:tc>
          <w:tcPr>
            <w:tcW w:w="13325" w:type="dxa"/>
            <w:tcBorders>
              <w:top w:val="nil"/>
              <w:left w:val="nil"/>
              <w:right w:val="nil"/>
            </w:tcBorders>
            <w:noWrap/>
            <w:vAlign w:val="bottom"/>
          </w:tcPr>
          <w:p w14:paraId="74203755" w14:textId="77777777" w:rsidR="002A61D6" w:rsidRPr="004F607C" w:rsidRDefault="002A61D6" w:rsidP="00B40392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  <w:tr w:rsidR="00AA1962" w:rsidRPr="004F607C" w14:paraId="745A550F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bottom w:val="single" w:sz="4" w:space="0" w:color="auto"/>
            </w:tcBorders>
            <w:noWrap/>
            <w:vAlign w:val="center"/>
          </w:tcPr>
          <w:p w14:paraId="4152D259" w14:textId="77777777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CALL FOR PROPOSALS</w:t>
            </w:r>
          </w:p>
        </w:tc>
        <w:tc>
          <w:tcPr>
            <w:tcW w:w="13325" w:type="dxa"/>
            <w:tcBorders>
              <w:left w:val="nil"/>
              <w:bottom w:val="single" w:sz="4" w:space="0" w:color="auto"/>
            </w:tcBorders>
            <w:noWrap/>
            <w:vAlign w:val="center"/>
          </w:tcPr>
          <w:p w14:paraId="215C7DFF" w14:textId="23BE248C" w:rsidR="00AA1962" w:rsidRPr="004F607C" w:rsidRDefault="00EB0ED3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2</w:t>
            </w:r>
            <w:r w:rsidRPr="00EB0ED3">
              <w:rPr>
                <w:rFonts w:ascii="Open Sans" w:hAnsi="Open Sans" w:cs="Open Sans"/>
                <w:color w:val="000000" w:themeColor="text1"/>
                <w:sz w:val="16"/>
                <w:szCs w:val="16"/>
                <w:vertAlign w:val="superscript"/>
                <w:lang w:val="en-GB"/>
              </w:rPr>
              <w:t>nd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5C5496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</w:p>
        </w:tc>
      </w:tr>
      <w:tr w:rsidR="00AA1962" w:rsidRPr="004F607C" w14:paraId="36593A18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4BF8B3F8" w14:textId="3B252059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Priority: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F1CFE6C" w14:textId="40E8BE7C" w:rsidR="00AA1962" w:rsidRPr="004F607C" w:rsidRDefault="00AA1962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1 Environmental protection and risk management</w:t>
            </w:r>
          </w:p>
        </w:tc>
      </w:tr>
      <w:tr w:rsidR="00AA1962" w:rsidRPr="004F607C" w14:paraId="20E3E633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81681CA" w14:textId="7E77393E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Specific objective: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327DD868" w14:textId="012B7BE9" w:rsidR="00AA1962" w:rsidRPr="004F607C" w:rsidRDefault="000B1144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0B1144">
              <w:rPr>
                <w:rFonts w:ascii="Open Sans" w:hAnsi="Open Sans" w:cs="Open Sans"/>
                <w:color w:val="000000" w:themeColor="text1"/>
                <w:sz w:val="16"/>
                <w:szCs w:val="16"/>
              </w:rPr>
              <w:t>1.3 Promoting energy efficiency and reducing greenhouse gas emissions</w:t>
            </w:r>
          </w:p>
        </w:tc>
      </w:tr>
      <w:tr w:rsidR="00AA1962" w:rsidRPr="004F607C" w14:paraId="1F03D646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1BFCF90C" w14:textId="6FD4615F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proofErr w:type="spellStart"/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Jems</w:t>
            </w:r>
            <w:proofErr w:type="spellEnd"/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 xml:space="preserve"> Code: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2EB114F" w14:textId="0DE1BB0B" w:rsidR="00AA1962" w:rsidRPr="004F607C" w:rsidRDefault="00AA1962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proofErr w:type="spellStart"/>
            <w:r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RORS00</w:t>
            </w:r>
            <w:r w:rsidR="00EB0ED3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34</w:t>
            </w:r>
            <w:r w:rsidR="000B1144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4</w:t>
            </w:r>
            <w:proofErr w:type="spellEnd"/>
          </w:p>
        </w:tc>
      </w:tr>
      <w:tr w:rsidR="00AA1962" w:rsidRPr="004F607C" w14:paraId="24F805DB" w14:textId="77777777" w:rsidTr="00185E47">
        <w:trPr>
          <w:gridAfter w:val="1"/>
          <w:wAfter w:w="7" w:type="dxa"/>
          <w:trHeight w:val="418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202F2E4" w14:textId="1A13290A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Project title: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62CEFCB" w14:textId="61D1621C" w:rsidR="00AA1962" w:rsidRPr="004F607C" w:rsidRDefault="00635669" w:rsidP="00AA1962">
            <w:pPr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val="en-GB"/>
              </w:rPr>
            </w:pPr>
            <w:r w:rsidRPr="00635669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Cross-border pilot action for investing in sustainable public infrastructure and advancing a model of climate-smart governance in Giroc, Gottlob and Veliko Gradi</w:t>
            </w:r>
            <w:r w:rsidR="00D719BB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s</w:t>
            </w:r>
            <w:r w:rsidRPr="00635669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</w:rPr>
              <w:t>te</w:t>
            </w:r>
          </w:p>
        </w:tc>
      </w:tr>
      <w:tr w:rsidR="00AA1962" w:rsidRPr="004F607C" w14:paraId="755693D6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5A05647F" w14:textId="7AC7EA03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Acronym: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BED2FFC" w14:textId="26421E93" w:rsidR="00AA1962" w:rsidRPr="004F607C" w:rsidRDefault="00635669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635669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Eco-Administration</w:t>
            </w:r>
          </w:p>
        </w:tc>
      </w:tr>
      <w:tr w:rsidR="00AA1962" w:rsidRPr="004F607C" w14:paraId="77B48826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157268EA" w14:textId="02EDCE30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Duration</w:t>
            </w:r>
            <w:r w:rsidRPr="004F607C">
              <w:rPr>
                <w:rStyle w:val="FootnoteReference"/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footnoteReference w:id="1"/>
            </w: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612F8956" w14:textId="23DAAA43" w:rsidR="00AA1962" w:rsidRPr="004F607C" w:rsidRDefault="00635669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08</w:t>
            </w:r>
            <w:r w:rsidR="00EB0ED3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.0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4</w:t>
            </w:r>
            <w:r w:rsidR="00EB0ED3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.2026</w:t>
            </w:r>
            <w:r w:rsidR="008B2290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AA1962"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– 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07</w:t>
            </w:r>
            <w:r w:rsidR="00EB0ED3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.0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4</w:t>
            </w:r>
            <w:r w:rsidR="00EB0ED3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.2028 </w:t>
            </w:r>
            <w:r w:rsidR="00AA1962"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(</w:t>
            </w:r>
            <w:r w:rsidR="00CF5614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24</w:t>
            </w:r>
            <w:r w:rsidR="00AA1962"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1A0B2E"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m</w:t>
            </w:r>
            <w:r w:rsidR="00AA1962"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onths)</w:t>
            </w:r>
          </w:p>
        </w:tc>
      </w:tr>
      <w:tr w:rsidR="00AA1962" w:rsidRPr="004F607C" w14:paraId="475383C5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63D806D3" w14:textId="1AEB1D5B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Interreg IPA</w:t>
            </w:r>
          </w:p>
          <w:p w14:paraId="718AB194" w14:textId="69E78B29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contracted funds: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70CB6E4D" w14:textId="68D5FF9E" w:rsidR="00AA1962" w:rsidRPr="004F607C" w:rsidRDefault="00E33D21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val="en-GB"/>
              </w:rPr>
              <w:t>€</w:t>
            </w:r>
            <w:r w:rsidRPr="004F607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val="en-GB"/>
              </w:rPr>
              <w:t>2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789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503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66</w:t>
            </w:r>
          </w:p>
        </w:tc>
      </w:tr>
      <w:tr w:rsidR="00AA1962" w:rsidRPr="004F607C" w14:paraId="449E581A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69F309E2" w14:textId="6D1115DF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TOTAL contracted funds: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2BCF23D4" w14:textId="7C49D61E" w:rsidR="00AA1962" w:rsidRPr="004F607C" w:rsidRDefault="00E33D21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color w:val="000000" w:themeColor="text1"/>
                <w:sz w:val="16"/>
                <w:szCs w:val="16"/>
                <w:lang w:val="en-GB"/>
              </w:rPr>
              <w:t>€</w:t>
            </w:r>
            <w:r w:rsidRPr="004F607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 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3.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281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.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769</w:t>
            </w:r>
            <w:r w:rsidR="008D686A" w:rsidRPr="008D686A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,</w:t>
            </w:r>
            <w:r w:rsidR="00635669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</w:rPr>
              <w:t>03</w:t>
            </w:r>
          </w:p>
        </w:tc>
      </w:tr>
      <w:tr w:rsidR="00AA1962" w:rsidRPr="004F607C" w14:paraId="4ACA66F6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09A6C05B" w14:textId="1165AF84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Absorption rate (%)</w:t>
            </w:r>
            <w:r w:rsidRPr="004F607C">
              <w:rPr>
                <w:rStyle w:val="FootnoteReference"/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footnoteReference w:id="2"/>
            </w: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D2E0D8B" w14:textId="3AC6AE8F" w:rsidR="00AA1962" w:rsidRPr="004F607C" w:rsidRDefault="00AA1962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val="en-GB"/>
              </w:rPr>
              <w:t xml:space="preserve">% </w:t>
            </w:r>
            <w:r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(The rate will be updated after the final project report is approved.)</w:t>
            </w:r>
          </w:p>
        </w:tc>
      </w:tr>
      <w:tr w:rsidR="00AA1962" w:rsidRPr="004F607C" w14:paraId="1040DF45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1DCC08F" w14:textId="73ED848C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Project overall objective(s):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CD41BF2" w14:textId="79CE7F1B" w:rsidR="000A2F5A" w:rsidRPr="00011BDF" w:rsidRDefault="00385DE4" w:rsidP="00385DE4">
            <w:pPr>
              <w:jc w:val="both"/>
              <w:rPr>
                <w:rFonts w:ascii="Open Sans" w:hAnsi="Open Sans" w:cs="Open Sans"/>
                <w:color w:val="FF0000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The</w:t>
            </w:r>
            <w:r w:rsidR="00904074" w:rsidRPr="00904074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p</w:t>
            </w:r>
            <w:r w:rsidR="00904074" w:rsidRPr="00904074">
              <w:rPr>
                <w:rFonts w:ascii="Open Sans" w:hAnsi="Open Sans" w:cs="Open Sans"/>
                <w:sz w:val="16"/>
                <w:szCs w:val="16"/>
                <w:lang w:val="en-GB"/>
              </w:rPr>
              <w:t>roject overall objective is to foster the green transformation of public infrastructure in the Romania–Serbia border region by developing a cross-border model of multifunctional, climate-smart municipal buildings that integrate renewable energy, energy efficiency, and digital innovation to support resilient, low-emission, and community-</w:t>
            </w:r>
            <w:proofErr w:type="spellStart"/>
            <w:r w:rsidR="00904074" w:rsidRPr="00904074">
              <w:rPr>
                <w:rFonts w:ascii="Open Sans" w:hAnsi="Open Sans" w:cs="Open Sans"/>
                <w:sz w:val="16"/>
                <w:szCs w:val="16"/>
                <w:lang w:val="en-GB"/>
              </w:rPr>
              <w:t>centered</w:t>
            </w:r>
            <w:proofErr w:type="spellEnd"/>
            <w:r w:rsidR="00904074" w:rsidRPr="00904074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public services.</w:t>
            </w:r>
          </w:p>
        </w:tc>
      </w:tr>
      <w:tr w:rsidR="00AA1962" w:rsidRPr="004F607C" w14:paraId="3DD33EDF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  <w:hideMark/>
          </w:tcPr>
          <w:p w14:paraId="23C21111" w14:textId="3E71AC6A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Short description: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1A4D24E7" w14:textId="77777777" w:rsidR="003C3D11" w:rsidRDefault="003C3D11" w:rsidP="003C7BD7">
            <w:pPr>
              <w:jc w:val="both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3C3D11">
              <w:rPr>
                <w:rFonts w:ascii="Open Sans" w:hAnsi="Open Sans" w:cs="Open Sans"/>
                <w:sz w:val="16"/>
                <w:szCs w:val="16"/>
                <w:lang w:val="en-GB"/>
              </w:rPr>
              <w:t>The Eco-Administration project addresses environmental joint challenges affecting the Romania–Serbia border region, where outdated, low energy efficiency of public infrastructure limits the quality and efficiency of municipal services.</w:t>
            </w:r>
            <w:r>
              <w:t xml:space="preserve"> </w:t>
            </w:r>
            <w:r w:rsidRPr="003C3D11">
              <w:rPr>
                <w:rFonts w:ascii="Open Sans" w:hAnsi="Open Sans" w:cs="Open Sans"/>
                <w:sz w:val="16"/>
                <w:szCs w:val="16"/>
                <w:lang w:val="en-GB"/>
              </w:rPr>
              <w:t>Across both countries, public buildings, whether administrative, cultural, or utility-related are often characterized by poor thermal performance, reliance on conventional energy sources, and a lack of integration with modern smart systems.</w:t>
            </w:r>
            <w:r w:rsidR="003C7BD7">
              <w:t xml:space="preserve"> </w:t>
            </w:r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These buildings will integrate renewable energy, energy efficiency measures, and digital innovation in order to provide resilient, low-emission, and community-centred public services</w:t>
            </w:r>
            <w:r w:rsidR="003C7BD7">
              <w:rPr>
                <w:rFonts w:ascii="Open Sans" w:hAnsi="Open Sans" w:cs="Open Sans"/>
                <w:sz w:val="16"/>
                <w:szCs w:val="16"/>
                <w:lang w:val="en-GB"/>
              </w:rPr>
              <w:t>.</w:t>
            </w:r>
            <w:r w:rsidR="003C7BD7">
              <w:t xml:space="preserve"> </w:t>
            </w:r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By implementing harmonised yet locally adapted interventions in three municipalities - </w:t>
            </w:r>
            <w:proofErr w:type="spellStart"/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Giroc</w:t>
            </w:r>
            <w:proofErr w:type="spellEnd"/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and Gottlob in Romania and Veliko </w:t>
            </w:r>
            <w:proofErr w:type="spellStart"/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Gradi</w:t>
            </w:r>
            <w:r w:rsidR="00D719BB">
              <w:rPr>
                <w:rFonts w:ascii="Open Sans" w:hAnsi="Open Sans" w:cs="Open Sans"/>
                <w:sz w:val="16"/>
                <w:szCs w:val="16"/>
                <w:lang w:val="en-GB"/>
              </w:rPr>
              <w:t>s</w:t>
            </w:r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te</w:t>
            </w:r>
            <w:proofErr w:type="spellEnd"/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in Serbia, the project develops a replicable, cross-border model for climate-smart municipal infrastructure, actively promoting the horizontal principles of the programme.</w:t>
            </w:r>
            <w:r w:rsidR="003C7BD7">
              <w:t xml:space="preserve"> </w:t>
            </w:r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Each partner will implement a targeted investment in a specific type of public infrastructure, ensuring diversity in application while maintaining technical and strategic coherence</w:t>
            </w:r>
            <w:r w:rsidR="003C7BD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. </w:t>
            </w:r>
            <w:r w:rsidR="003C7BD7" w:rsidRPr="003C7BD7">
              <w:rPr>
                <w:rFonts w:ascii="Open Sans" w:hAnsi="Open Sans" w:cs="Open Sans"/>
                <w:sz w:val="16"/>
                <w:szCs w:val="16"/>
                <w:lang w:val="en-GB"/>
              </w:rPr>
              <w:t>The tested solutions will be adopted or upscaled by other organisations and municipalities in the cross-border area.</w:t>
            </w:r>
          </w:p>
          <w:p w14:paraId="6055EAAA" w14:textId="77777777" w:rsidR="009B1E77" w:rsidRPr="009B1E77" w:rsidRDefault="00BC24EB" w:rsidP="003C7BD7">
            <w:pPr>
              <w:jc w:val="both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The project introduces a mix of new and existing solutions. New solutions include</w:t>
            </w:r>
            <w:r w:rsidR="009B1E77"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:</w:t>
            </w:r>
          </w:p>
          <w:p w14:paraId="77FCD791" w14:textId="77777777" w:rsidR="009B1E77" w:rsidRPr="009B1E77" w:rsidRDefault="00BC24EB" w:rsidP="009B1E77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the functional reconversion of a municipal garage in </w:t>
            </w:r>
            <w:proofErr w:type="spellStart"/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Giroc</w:t>
            </w:r>
            <w:proofErr w:type="spellEnd"/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into a fully climate-resilient administrative facility featuring passive design elements, rainwater reuse, and full building automation; </w:t>
            </w:r>
          </w:p>
          <w:p w14:paraId="63FBF4B3" w14:textId="77777777" w:rsidR="009B1E77" w:rsidRPr="009B1E77" w:rsidRDefault="00BC24EB" w:rsidP="009B1E77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the rehabilitation of a heritage building in Gottlob into a museum and climate education centre, integrating renewable energy systems with cultural preservation; </w:t>
            </w:r>
          </w:p>
          <w:p w14:paraId="70AD6F20" w14:textId="092C8AFB" w:rsidR="009B1E77" w:rsidRPr="009B1E77" w:rsidRDefault="00BC24EB" w:rsidP="009B1E77">
            <w:pPr>
              <w:pStyle w:val="ListParagraph"/>
              <w:numPr>
                <w:ilvl w:val="0"/>
                <w:numId w:val="3"/>
              </w:numPr>
              <w:ind w:left="457"/>
              <w:jc w:val="both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and the installation of a solar photovoltaic power plant and digital water monitoring system in Veliko </w:t>
            </w:r>
            <w:proofErr w:type="spellStart"/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Gradi</w:t>
            </w:r>
            <w:r w:rsidR="00431209">
              <w:rPr>
                <w:rFonts w:ascii="Open Sans" w:hAnsi="Open Sans" w:cs="Open Sans"/>
                <w:sz w:val="16"/>
                <w:szCs w:val="16"/>
                <w:lang w:val="en-GB"/>
              </w:rPr>
              <w:t>s</w:t>
            </w: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te</w:t>
            </w:r>
            <w:proofErr w:type="spellEnd"/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, cutting water losses by up to 24%. </w:t>
            </w:r>
          </w:p>
          <w:p w14:paraId="67157916" w14:textId="096DF790" w:rsidR="00BC24EB" w:rsidRPr="00011BDF" w:rsidRDefault="00BC24EB" w:rsidP="003C7BD7">
            <w:pPr>
              <w:jc w:val="both"/>
              <w:rPr>
                <w:rFonts w:ascii="Open Sans" w:hAnsi="Open Sans" w:cs="Open Sans"/>
                <w:color w:val="FF0000"/>
                <w:sz w:val="16"/>
                <w:szCs w:val="16"/>
                <w:lang w:val="en-GB"/>
              </w:rPr>
            </w:pP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Alongside these physical interventions, the project </w:t>
            </w:r>
            <w:r w:rsidR="009B1E77"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will </w:t>
            </w: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develop a jointly designed methodological framework, including a shared portfolio of low-emission technologies, participatory implementation methods, monitoring protocols, and performance benchmarks that can be replicated across the programme area. Instead of focusing on isolated, sector-specific upgrades, the project pilots three complementary infrastructure typologies </w:t>
            </w:r>
            <w:r w:rsidR="009B1E77"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–</w:t>
            </w: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administrative, cultural/educational, and utility </w:t>
            </w:r>
            <w:r w:rsidR="009B1E77"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–</w:t>
            </w: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each</w:t>
            </w:r>
            <w:r w:rsidR="009B1E77"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r w:rsidRPr="009B1E77">
              <w:rPr>
                <w:rFonts w:ascii="Open Sans" w:hAnsi="Open Sans" w:cs="Open Sans"/>
                <w:sz w:val="16"/>
                <w:szCs w:val="16"/>
                <w:lang w:val="en-GB"/>
              </w:rPr>
              <w:t>tailored to local contexts but aligned under a harmonised clean energy and climate resilience model. By combining physical retrofits with digital tools, public engagement, and cross-border knowledge transfer, the project goes beyond existing practice in the region, where interventions are typically limited to technical upgrades without broader methodological, educational, or replicable outcomes.</w:t>
            </w:r>
          </w:p>
        </w:tc>
      </w:tr>
      <w:tr w:rsidR="00AA1962" w:rsidRPr="004F607C" w14:paraId="307C61BF" w14:textId="77777777" w:rsidTr="00185E47">
        <w:trPr>
          <w:gridAfter w:val="1"/>
          <w:wAfter w:w="7" w:type="dxa"/>
          <w:trHeight w:val="313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3AD351D2" w14:textId="13287E31" w:rsidR="00AA1962" w:rsidRPr="004F607C" w:rsidRDefault="00AA1962" w:rsidP="00AA1962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lastRenderedPageBreak/>
              <w:t xml:space="preserve">Concrete results achieved by the project: </w:t>
            </w:r>
          </w:p>
        </w:tc>
        <w:tc>
          <w:tcPr>
            <w:tcW w:w="13325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7F6C1F9" w14:textId="45C37471" w:rsidR="00AA1962" w:rsidRPr="004F607C" w:rsidRDefault="00811662" w:rsidP="00AA1962">
            <w:pP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(The </w:t>
            </w:r>
            <w:r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>results</w:t>
            </w:r>
            <w:r w:rsidRPr="004F607C">
              <w:rPr>
                <w:rFonts w:ascii="Open Sans" w:hAnsi="Open Sans" w:cs="Open Sans"/>
                <w:color w:val="000000" w:themeColor="text1"/>
                <w:sz w:val="16"/>
                <w:szCs w:val="16"/>
                <w:lang w:val="en-GB"/>
              </w:rPr>
              <w:t xml:space="preserve"> will be updated after the final project report is approved.)</w:t>
            </w:r>
          </w:p>
        </w:tc>
      </w:tr>
    </w:tbl>
    <w:p w14:paraId="52810151" w14:textId="77777777" w:rsidR="002A61D6" w:rsidRPr="004F607C" w:rsidRDefault="002A61D6">
      <w:pPr>
        <w:rPr>
          <w:rFonts w:ascii="Open Sans" w:hAnsi="Open Sans" w:cs="Open Sans"/>
          <w:sz w:val="16"/>
          <w:szCs w:val="16"/>
          <w:lang w:val="en-GB"/>
        </w:rPr>
      </w:pPr>
    </w:p>
    <w:tbl>
      <w:tblPr>
        <w:tblStyle w:val="TableGrid"/>
        <w:tblW w:w="15722" w:type="dxa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4961"/>
        <w:gridCol w:w="1417"/>
        <w:gridCol w:w="1985"/>
        <w:gridCol w:w="1559"/>
        <w:gridCol w:w="4245"/>
      </w:tblGrid>
      <w:tr w:rsidR="00BD4625" w:rsidRPr="004F607C" w14:paraId="182F922C" w14:textId="77777777" w:rsidTr="0095769A">
        <w:trPr>
          <w:trHeight w:val="408"/>
          <w:tblHeader/>
          <w:jc w:val="center"/>
        </w:trPr>
        <w:tc>
          <w:tcPr>
            <w:tcW w:w="1555" w:type="dxa"/>
            <w:noWrap/>
            <w:vAlign w:val="center"/>
          </w:tcPr>
          <w:p w14:paraId="5199F9F8" w14:textId="77777777" w:rsidR="00BD4625" w:rsidRPr="004F607C" w:rsidRDefault="00BD4625" w:rsidP="002731AA">
            <w:pPr>
              <w:rPr>
                <w:rFonts w:ascii="Open Sans" w:hAnsi="Open Sans" w:cs="Open Sans"/>
                <w:b/>
                <w:bCs/>
                <w:color w:val="000000" w:themeColor="text1"/>
                <w:sz w:val="16"/>
                <w:szCs w:val="16"/>
                <w:lang w:val="en-GB"/>
              </w:rPr>
            </w:pPr>
          </w:p>
        </w:tc>
        <w:tc>
          <w:tcPr>
            <w:tcW w:w="4961" w:type="dxa"/>
            <w:noWrap/>
            <w:vAlign w:val="center"/>
          </w:tcPr>
          <w:p w14:paraId="1B177DBB" w14:textId="77777777" w:rsidR="00BD4625" w:rsidRPr="004F607C" w:rsidRDefault="00BD4625" w:rsidP="002731AA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NAME</w:t>
            </w:r>
          </w:p>
        </w:tc>
        <w:tc>
          <w:tcPr>
            <w:tcW w:w="1417" w:type="dxa"/>
            <w:noWrap/>
            <w:vAlign w:val="center"/>
          </w:tcPr>
          <w:p w14:paraId="6F3F3237" w14:textId="77777777" w:rsidR="00BD4625" w:rsidRPr="004F607C" w:rsidRDefault="00BD4625" w:rsidP="00257EDE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COUNTRY</w:t>
            </w:r>
          </w:p>
        </w:tc>
        <w:tc>
          <w:tcPr>
            <w:tcW w:w="1985" w:type="dxa"/>
            <w:noWrap/>
            <w:vAlign w:val="center"/>
          </w:tcPr>
          <w:p w14:paraId="66766C87" w14:textId="77777777" w:rsidR="00BD4625" w:rsidRPr="004F607C" w:rsidRDefault="00BD4625" w:rsidP="00257EDE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COUNTY/DISTRICT</w:t>
            </w:r>
          </w:p>
        </w:tc>
        <w:tc>
          <w:tcPr>
            <w:tcW w:w="1559" w:type="dxa"/>
            <w:noWrap/>
            <w:vAlign w:val="center"/>
          </w:tcPr>
          <w:p w14:paraId="682E5D51" w14:textId="77777777" w:rsidR="00BD4625" w:rsidRPr="004F607C" w:rsidRDefault="00BD4625" w:rsidP="00257EDE">
            <w:pPr>
              <w:jc w:val="right"/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BUDGET (EURO)</w:t>
            </w:r>
          </w:p>
        </w:tc>
        <w:tc>
          <w:tcPr>
            <w:tcW w:w="4245" w:type="dxa"/>
            <w:noWrap/>
            <w:vAlign w:val="center"/>
          </w:tcPr>
          <w:p w14:paraId="55BEEA4E" w14:textId="77777777" w:rsidR="00BD4625" w:rsidRPr="004F607C" w:rsidRDefault="00BD4625" w:rsidP="002731AA">
            <w:pPr>
              <w:jc w:val="center"/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CONTACT DETAILS</w:t>
            </w:r>
          </w:p>
        </w:tc>
      </w:tr>
      <w:tr w:rsidR="00BD4625" w:rsidRPr="004F607C" w14:paraId="5650B733" w14:textId="77777777" w:rsidTr="003C7BD7">
        <w:trPr>
          <w:trHeight w:val="399"/>
          <w:jc w:val="center"/>
        </w:trPr>
        <w:tc>
          <w:tcPr>
            <w:tcW w:w="1555" w:type="dxa"/>
            <w:noWrap/>
            <w:vAlign w:val="center"/>
          </w:tcPr>
          <w:p w14:paraId="740761AC" w14:textId="77777777" w:rsidR="00BD4625" w:rsidRPr="004F607C" w:rsidRDefault="00BD4625" w:rsidP="002731AA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LEAD PARTNER:</w:t>
            </w:r>
          </w:p>
        </w:tc>
        <w:tc>
          <w:tcPr>
            <w:tcW w:w="4961" w:type="dxa"/>
            <w:noWrap/>
            <w:vAlign w:val="center"/>
          </w:tcPr>
          <w:p w14:paraId="5A3AEC75" w14:textId="3005D457" w:rsidR="00BD4625" w:rsidRPr="004F607C" w:rsidRDefault="008B1A53" w:rsidP="002731AA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Giroc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Commune</w:t>
            </w:r>
          </w:p>
        </w:tc>
        <w:tc>
          <w:tcPr>
            <w:tcW w:w="1417" w:type="dxa"/>
            <w:noWrap/>
            <w:vAlign w:val="center"/>
          </w:tcPr>
          <w:p w14:paraId="218E30C7" w14:textId="7B81BF9C" w:rsidR="00BD4625" w:rsidRPr="004F607C" w:rsidRDefault="008D686A" w:rsidP="00257EDE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Romania</w:t>
            </w:r>
          </w:p>
        </w:tc>
        <w:tc>
          <w:tcPr>
            <w:tcW w:w="1985" w:type="dxa"/>
            <w:noWrap/>
            <w:vAlign w:val="center"/>
          </w:tcPr>
          <w:p w14:paraId="66F207D3" w14:textId="4B7B74CA" w:rsidR="00BD4625" w:rsidRPr="004F607C" w:rsidRDefault="008D686A" w:rsidP="00257EDE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Timis</w:t>
            </w:r>
          </w:p>
        </w:tc>
        <w:tc>
          <w:tcPr>
            <w:tcW w:w="1559" w:type="dxa"/>
            <w:noWrap/>
            <w:vAlign w:val="center"/>
          </w:tcPr>
          <w:p w14:paraId="6E231911" w14:textId="5CE23649" w:rsidR="00BD4625" w:rsidRPr="004F607C" w:rsidRDefault="00B92FCB" w:rsidP="00257EDE">
            <w:pPr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2.045</w:t>
            </w:r>
            <w:r w:rsidR="000E21A2" w:rsidRPr="000E21A2">
              <w:rPr>
                <w:rFonts w:ascii="Open Sans" w:hAnsi="Open Sans" w:cs="Open Sans"/>
                <w:sz w:val="16"/>
                <w:szCs w:val="16"/>
              </w:rPr>
              <w:t>.</w:t>
            </w:r>
            <w:r>
              <w:rPr>
                <w:rFonts w:ascii="Open Sans" w:hAnsi="Open Sans" w:cs="Open Sans"/>
                <w:sz w:val="16"/>
                <w:szCs w:val="16"/>
              </w:rPr>
              <w:t>860</w:t>
            </w:r>
            <w:r w:rsidR="000E21A2" w:rsidRPr="000E21A2">
              <w:rPr>
                <w:rFonts w:ascii="Open Sans" w:hAnsi="Open Sans" w:cs="Open Sans"/>
                <w:sz w:val="16"/>
                <w:szCs w:val="16"/>
              </w:rPr>
              <w:t>,</w:t>
            </w:r>
            <w:r>
              <w:rPr>
                <w:rFonts w:ascii="Open Sans" w:hAnsi="Open Sans" w:cs="Open Sans"/>
                <w:sz w:val="16"/>
                <w:szCs w:val="16"/>
              </w:rPr>
              <w:t>77</w:t>
            </w:r>
          </w:p>
        </w:tc>
        <w:tc>
          <w:tcPr>
            <w:tcW w:w="4245" w:type="dxa"/>
            <w:noWrap/>
            <w:vAlign w:val="center"/>
          </w:tcPr>
          <w:p w14:paraId="474FD206" w14:textId="3E243283" w:rsidR="008B2290" w:rsidRDefault="008B1A53" w:rsidP="002731AA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Semenic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street</w:t>
            </w:r>
            <w:r w:rsidR="00422D11">
              <w:rPr>
                <w:rFonts w:ascii="Open Sans" w:hAnsi="Open Sans" w:cs="Open Sans"/>
                <w:sz w:val="16"/>
                <w:szCs w:val="16"/>
                <w:lang w:val="en-GB"/>
              </w:rPr>
              <w:t>,</w:t>
            </w: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no. 54,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Giroc</w:t>
            </w:r>
            <w:proofErr w:type="spellEnd"/>
            <w:r w:rsidR="00422D11"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  <w:p w14:paraId="5CE1E6D6" w14:textId="77777777" w:rsidR="005526E4" w:rsidRDefault="008B2290" w:rsidP="002731AA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7" w:history="1">
              <w:r w:rsidR="008B1A53" w:rsidRPr="009A34F7">
                <w:rPr>
                  <w:rStyle w:val="Hyperlink"/>
                  <w:rFonts w:ascii="Open Sans" w:hAnsi="Open Sans" w:cs="Open Sans"/>
                  <w:sz w:val="16"/>
                  <w:szCs w:val="16"/>
                </w:rPr>
                <w:t>dezvoltare.locala@giroc.ro</w:t>
              </w:r>
            </w:hyperlink>
            <w:r w:rsidR="008D686A">
              <w:rPr>
                <w:rFonts w:ascii="Open Sans" w:hAnsi="Open Sans" w:cs="Open Sans"/>
                <w:sz w:val="16"/>
                <w:szCs w:val="16"/>
              </w:rPr>
              <w:t xml:space="preserve"> </w:t>
            </w:r>
          </w:p>
          <w:p w14:paraId="491F7177" w14:textId="62CFCC65" w:rsidR="00393A63" w:rsidRPr="004F607C" w:rsidRDefault="00393A63" w:rsidP="002731AA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hyperlink r:id="rId8" w:history="1">
              <w:r w:rsidRPr="0093243C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https://www.giroc.ro/</w:t>
              </w:r>
            </w:hyperlink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8B1A53" w:rsidRPr="004F607C" w14:paraId="361FCF77" w14:textId="77777777" w:rsidTr="00E52D51">
        <w:trPr>
          <w:trHeight w:val="525"/>
          <w:jc w:val="center"/>
        </w:trPr>
        <w:tc>
          <w:tcPr>
            <w:tcW w:w="1555" w:type="dxa"/>
            <w:noWrap/>
            <w:vAlign w:val="center"/>
          </w:tcPr>
          <w:p w14:paraId="77D233EF" w14:textId="4FB5AAC1" w:rsidR="008B1A53" w:rsidRPr="004F607C" w:rsidRDefault="008B1A53" w:rsidP="008B1A53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PARTNER 2:</w:t>
            </w:r>
          </w:p>
        </w:tc>
        <w:tc>
          <w:tcPr>
            <w:tcW w:w="4961" w:type="dxa"/>
            <w:noWrap/>
            <w:vAlign w:val="center"/>
          </w:tcPr>
          <w:p w14:paraId="561F4405" w14:textId="513A14C1" w:rsidR="008B1A53" w:rsidRPr="008D686A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Municipality of Veliko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Gradiste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14:paraId="088158C0" w14:textId="389AB7F9" w:rsidR="008B1A53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Serbia</w:t>
            </w:r>
          </w:p>
        </w:tc>
        <w:tc>
          <w:tcPr>
            <w:tcW w:w="1985" w:type="dxa"/>
            <w:noWrap/>
            <w:vAlign w:val="center"/>
          </w:tcPr>
          <w:p w14:paraId="65366490" w14:textId="7C3D4F97" w:rsidR="008B1A53" w:rsidRDefault="00E52D51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Branicevo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1559" w:type="dxa"/>
            <w:noWrap/>
            <w:vAlign w:val="center"/>
          </w:tcPr>
          <w:p w14:paraId="72BCC598" w14:textId="24100316" w:rsidR="008B1A53" w:rsidRPr="000E21A2" w:rsidRDefault="00B92FCB" w:rsidP="008B1A53">
            <w:pPr>
              <w:jc w:val="right"/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551</w:t>
            </w:r>
            <w:r w:rsidR="008B1A53" w:rsidRPr="000E21A2">
              <w:rPr>
                <w:rFonts w:ascii="Open Sans" w:hAnsi="Open Sans" w:cs="Open Sans"/>
                <w:sz w:val="16"/>
                <w:szCs w:val="16"/>
              </w:rPr>
              <w:t>.</w:t>
            </w:r>
            <w:r>
              <w:rPr>
                <w:rFonts w:ascii="Open Sans" w:hAnsi="Open Sans" w:cs="Open Sans"/>
                <w:sz w:val="16"/>
                <w:szCs w:val="16"/>
              </w:rPr>
              <w:t>959</w:t>
            </w:r>
            <w:r w:rsidR="008B1A53" w:rsidRPr="000E21A2">
              <w:rPr>
                <w:rFonts w:ascii="Open Sans" w:hAnsi="Open Sans" w:cs="Open Sans"/>
                <w:sz w:val="16"/>
                <w:szCs w:val="16"/>
              </w:rPr>
              <w:t>,</w:t>
            </w:r>
            <w:r>
              <w:rPr>
                <w:rFonts w:ascii="Open Sans" w:hAnsi="Open Sans" w:cs="Open Sans"/>
                <w:sz w:val="16"/>
                <w:szCs w:val="16"/>
              </w:rPr>
              <w:t>50</w:t>
            </w:r>
          </w:p>
        </w:tc>
        <w:tc>
          <w:tcPr>
            <w:tcW w:w="4245" w:type="dxa"/>
            <w:noWrap/>
            <w:vAlign w:val="center"/>
          </w:tcPr>
          <w:p w14:paraId="3A4548C9" w14:textId="5A8CB609" w:rsidR="008B1A53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Zitni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trg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no.1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, Veliko </w:t>
            </w: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Gradiste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  <w:p w14:paraId="0422E419" w14:textId="77777777" w:rsidR="008B1A53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9" w:history="1">
              <w:r w:rsidRPr="009A34F7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jasminapetrovic73@yahoo.com</w:t>
              </w:r>
            </w:hyperlink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  <w:p w14:paraId="4EF55DE4" w14:textId="6086961B" w:rsidR="00393A63" w:rsidRDefault="00393A6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hyperlink r:id="rId10" w:history="1">
              <w:r w:rsidRPr="0093243C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https://velikogradiste.rs/</w:t>
              </w:r>
            </w:hyperlink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  <w:tr w:rsidR="008B1A53" w:rsidRPr="004F607C" w14:paraId="3CA85DB1" w14:textId="77777777" w:rsidTr="003C7BD7">
        <w:trPr>
          <w:trHeight w:val="70"/>
          <w:jc w:val="center"/>
        </w:trPr>
        <w:tc>
          <w:tcPr>
            <w:tcW w:w="1555" w:type="dxa"/>
            <w:noWrap/>
            <w:vAlign w:val="center"/>
          </w:tcPr>
          <w:p w14:paraId="265046BF" w14:textId="6EFD037B" w:rsidR="008B1A53" w:rsidRPr="004F607C" w:rsidRDefault="008B1A53" w:rsidP="008B1A53">
            <w:pP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 xml:space="preserve">PARTNER </w:t>
            </w:r>
            <w:r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3</w:t>
            </w:r>
            <w:r w:rsidRPr="004F607C">
              <w:rPr>
                <w:rFonts w:ascii="Open Sans" w:hAnsi="Open Sans" w:cs="Open Sans"/>
                <w:b/>
                <w:bCs/>
                <w:color w:val="4B631B"/>
                <w:sz w:val="16"/>
                <w:szCs w:val="16"/>
                <w:lang w:val="en-GB"/>
              </w:rPr>
              <w:t>:</w:t>
            </w:r>
          </w:p>
        </w:tc>
        <w:tc>
          <w:tcPr>
            <w:tcW w:w="4961" w:type="dxa"/>
            <w:noWrap/>
            <w:vAlign w:val="center"/>
          </w:tcPr>
          <w:p w14:paraId="70B6D132" w14:textId="5546930E" w:rsidR="008B1A53" w:rsidRPr="00CD02AA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Gottlob Commune</w:t>
            </w:r>
          </w:p>
        </w:tc>
        <w:tc>
          <w:tcPr>
            <w:tcW w:w="1417" w:type="dxa"/>
            <w:noWrap/>
            <w:vAlign w:val="center"/>
          </w:tcPr>
          <w:p w14:paraId="30846AC5" w14:textId="6B0EB142" w:rsidR="008B1A53" w:rsidRPr="004F607C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Romania</w:t>
            </w:r>
          </w:p>
        </w:tc>
        <w:tc>
          <w:tcPr>
            <w:tcW w:w="1985" w:type="dxa"/>
            <w:noWrap/>
            <w:vAlign w:val="center"/>
          </w:tcPr>
          <w:p w14:paraId="6300C7EE" w14:textId="4C89D971" w:rsidR="008B1A53" w:rsidRPr="004F607C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Timis</w:t>
            </w:r>
          </w:p>
        </w:tc>
        <w:tc>
          <w:tcPr>
            <w:tcW w:w="1559" w:type="dxa"/>
            <w:noWrap/>
            <w:vAlign w:val="center"/>
          </w:tcPr>
          <w:p w14:paraId="3002D06D" w14:textId="7032F7E8" w:rsidR="008B1A53" w:rsidRPr="004F607C" w:rsidRDefault="00B92FCB" w:rsidP="008B1A53">
            <w:pPr>
              <w:jc w:val="right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>
              <w:rPr>
                <w:rFonts w:ascii="Open Sans" w:hAnsi="Open Sans" w:cs="Open Sans"/>
                <w:sz w:val="16"/>
                <w:szCs w:val="16"/>
              </w:rPr>
              <w:t>683</w:t>
            </w:r>
            <w:r w:rsidR="008B1A53" w:rsidRPr="000E21A2">
              <w:rPr>
                <w:rFonts w:ascii="Open Sans" w:hAnsi="Open Sans" w:cs="Open Sans"/>
                <w:sz w:val="16"/>
                <w:szCs w:val="16"/>
              </w:rPr>
              <w:t>.</w:t>
            </w:r>
            <w:r>
              <w:rPr>
                <w:rFonts w:ascii="Open Sans" w:hAnsi="Open Sans" w:cs="Open Sans"/>
                <w:sz w:val="16"/>
                <w:szCs w:val="16"/>
              </w:rPr>
              <w:t>948</w:t>
            </w:r>
            <w:r w:rsidR="008B1A53" w:rsidRPr="000E21A2">
              <w:rPr>
                <w:rFonts w:ascii="Open Sans" w:hAnsi="Open Sans" w:cs="Open Sans"/>
                <w:sz w:val="16"/>
                <w:szCs w:val="16"/>
              </w:rPr>
              <w:t>,</w:t>
            </w:r>
            <w:r>
              <w:rPr>
                <w:rFonts w:ascii="Open Sans" w:hAnsi="Open Sans" w:cs="Open Sans"/>
                <w:sz w:val="16"/>
                <w:szCs w:val="16"/>
              </w:rPr>
              <w:t>76</w:t>
            </w:r>
          </w:p>
        </w:tc>
        <w:tc>
          <w:tcPr>
            <w:tcW w:w="4245" w:type="dxa"/>
            <w:noWrap/>
            <w:vAlign w:val="center"/>
          </w:tcPr>
          <w:p w14:paraId="525AADDD" w14:textId="02B99855" w:rsidR="008B1A53" w:rsidRDefault="008B1A53" w:rsidP="008B1A53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proofErr w:type="spellStart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>Rozelor</w:t>
            </w:r>
            <w:proofErr w:type="spellEnd"/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street, no. 72, Gottlob </w:t>
            </w:r>
          </w:p>
          <w:p w14:paraId="691F09E8" w14:textId="77777777" w:rsidR="008B1A53" w:rsidRDefault="008B1A53" w:rsidP="003C7BD7">
            <w:pPr>
              <w:rPr>
                <w:rFonts w:ascii="Open Sans" w:hAnsi="Open Sans" w:cs="Open Sans"/>
                <w:sz w:val="16"/>
                <w:szCs w:val="16"/>
              </w:rPr>
            </w:pPr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e-mail: </w:t>
            </w:r>
            <w:hyperlink r:id="rId11" w:history="1">
              <w:r w:rsidRPr="009A34F7">
                <w:rPr>
                  <w:rStyle w:val="Hyperlink"/>
                  <w:rFonts w:ascii="Open Sans" w:hAnsi="Open Sans" w:cs="Open Sans"/>
                  <w:sz w:val="16"/>
                  <w:szCs w:val="16"/>
                </w:rPr>
                <w:t>comunagottlob@yahoo.com</w:t>
              </w:r>
            </w:hyperlink>
            <w:r>
              <w:rPr>
                <w:rFonts w:ascii="Open Sans" w:hAnsi="Open Sans" w:cs="Open Sans"/>
                <w:sz w:val="16"/>
                <w:szCs w:val="16"/>
              </w:rPr>
              <w:t xml:space="preserve">  </w:t>
            </w:r>
          </w:p>
          <w:p w14:paraId="7702ACB4" w14:textId="2E54D66B" w:rsidR="00393A63" w:rsidRPr="004F607C" w:rsidRDefault="00393A63" w:rsidP="003C7BD7">
            <w:pPr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hyperlink r:id="rId12" w:history="1">
              <w:r w:rsidRPr="0093243C">
                <w:rPr>
                  <w:rStyle w:val="Hyperlink"/>
                  <w:rFonts w:ascii="Open Sans" w:hAnsi="Open Sans" w:cs="Open Sans"/>
                  <w:sz w:val="16"/>
                  <w:szCs w:val="16"/>
                  <w:lang w:val="en-GB"/>
                </w:rPr>
                <w:t>https://www.comunagottlob.ro/</w:t>
              </w:r>
            </w:hyperlink>
            <w:r>
              <w:rPr>
                <w:rFonts w:ascii="Open Sans" w:hAnsi="Open Sans" w:cs="Open Sans"/>
                <w:sz w:val="16"/>
                <w:szCs w:val="16"/>
                <w:lang w:val="en-GB"/>
              </w:rPr>
              <w:t xml:space="preserve"> </w:t>
            </w:r>
          </w:p>
        </w:tc>
      </w:tr>
    </w:tbl>
    <w:p w14:paraId="0F36673C" w14:textId="0D074465" w:rsidR="008D4F6B" w:rsidRPr="004F607C" w:rsidRDefault="008D4F6B" w:rsidP="00F9014E">
      <w:pPr>
        <w:jc w:val="center"/>
        <w:rPr>
          <w:rFonts w:ascii="Open Sans" w:hAnsi="Open Sans" w:cs="Open Sans"/>
          <w:sz w:val="16"/>
          <w:szCs w:val="16"/>
          <w:lang w:val="en-GB"/>
        </w:rPr>
      </w:pPr>
    </w:p>
    <w:p w14:paraId="132FD376" w14:textId="77777777" w:rsidR="00BE55CD" w:rsidRPr="004F607C" w:rsidRDefault="009243B1" w:rsidP="009243B1">
      <w:pPr>
        <w:tabs>
          <w:tab w:val="left" w:pos="3120"/>
        </w:tabs>
        <w:rPr>
          <w:rFonts w:ascii="Open Sans" w:hAnsi="Open Sans" w:cs="Open Sans"/>
          <w:sz w:val="16"/>
          <w:szCs w:val="16"/>
          <w:lang w:val="en-GB"/>
        </w:rPr>
      </w:pPr>
      <w:r w:rsidRPr="004F607C">
        <w:rPr>
          <w:rFonts w:ascii="Open Sans" w:hAnsi="Open Sans" w:cs="Open Sans"/>
          <w:sz w:val="16"/>
          <w:szCs w:val="16"/>
          <w:lang w:val="en-GB"/>
        </w:rPr>
        <w:tab/>
      </w:r>
    </w:p>
    <w:tbl>
      <w:tblPr>
        <w:tblStyle w:val="TableGrid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5231"/>
        <w:gridCol w:w="5231"/>
        <w:gridCol w:w="5232"/>
      </w:tblGrid>
      <w:tr w:rsidR="00BE55CD" w:rsidRPr="004F607C" w14:paraId="18EB3A8B" w14:textId="77777777" w:rsidTr="002F196C">
        <w:tc>
          <w:tcPr>
            <w:tcW w:w="5231" w:type="dxa"/>
          </w:tcPr>
          <w:p w14:paraId="2CD00F57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  <w:tc>
          <w:tcPr>
            <w:tcW w:w="5231" w:type="dxa"/>
          </w:tcPr>
          <w:p w14:paraId="44E93C4B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  <w:tc>
          <w:tcPr>
            <w:tcW w:w="5232" w:type="dxa"/>
          </w:tcPr>
          <w:p w14:paraId="42BAF239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  <w:r w:rsidRPr="004F607C">
              <w:rPr>
                <w:rFonts w:ascii="Open Sans" w:hAnsi="Open Sans" w:cs="Open Sans"/>
                <w:sz w:val="16"/>
                <w:szCs w:val="16"/>
                <w:lang w:val="en-GB"/>
              </w:rPr>
              <w:t>Photo</w:t>
            </w:r>
          </w:p>
        </w:tc>
      </w:tr>
      <w:tr w:rsidR="00BE55CD" w:rsidRPr="004F607C" w14:paraId="72C9238C" w14:textId="77777777" w:rsidTr="002F196C">
        <w:tc>
          <w:tcPr>
            <w:tcW w:w="5231" w:type="dxa"/>
          </w:tcPr>
          <w:p w14:paraId="1331A510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5231" w:type="dxa"/>
          </w:tcPr>
          <w:p w14:paraId="729623FC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  <w:tc>
          <w:tcPr>
            <w:tcW w:w="5232" w:type="dxa"/>
          </w:tcPr>
          <w:p w14:paraId="04EF7E33" w14:textId="77777777" w:rsidR="00BE55CD" w:rsidRPr="004F607C" w:rsidRDefault="00BE55CD" w:rsidP="002F196C">
            <w:pPr>
              <w:jc w:val="center"/>
              <w:rPr>
                <w:rFonts w:ascii="Open Sans" w:hAnsi="Open Sans" w:cs="Open Sans"/>
                <w:sz w:val="16"/>
                <w:szCs w:val="16"/>
                <w:lang w:val="en-GB"/>
              </w:rPr>
            </w:pPr>
          </w:p>
        </w:tc>
      </w:tr>
    </w:tbl>
    <w:p w14:paraId="411199EB" w14:textId="787748C6" w:rsidR="009243B1" w:rsidRPr="004F607C" w:rsidRDefault="009243B1" w:rsidP="009243B1">
      <w:pPr>
        <w:tabs>
          <w:tab w:val="left" w:pos="3120"/>
        </w:tabs>
        <w:rPr>
          <w:rFonts w:ascii="Open Sans" w:hAnsi="Open Sans" w:cs="Open Sans"/>
          <w:sz w:val="16"/>
          <w:szCs w:val="16"/>
          <w:lang w:val="en-GB"/>
        </w:rPr>
      </w:pPr>
    </w:p>
    <w:sectPr w:rsidR="009243B1" w:rsidRPr="004F607C" w:rsidSect="00E27AE5">
      <w:headerReference w:type="default" r:id="rId13"/>
      <w:footerReference w:type="default" r:id="rId14"/>
      <w:pgSz w:w="16838" w:h="11906" w:orient="landscape" w:code="9"/>
      <w:pgMar w:top="1418" w:right="567" w:bottom="567" w:left="56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8E34DC" w14:textId="77777777" w:rsidR="00F85B9C" w:rsidRDefault="00F85B9C" w:rsidP="00811AC4">
      <w:r>
        <w:separator/>
      </w:r>
    </w:p>
  </w:endnote>
  <w:endnote w:type="continuationSeparator" w:id="0">
    <w:p w14:paraId="53905431" w14:textId="77777777" w:rsidR="00F85B9C" w:rsidRDefault="00F85B9C" w:rsidP="0081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2431F" w14:textId="4B873ECE" w:rsidR="002741EF" w:rsidRDefault="002741EF" w:rsidP="007F561B">
    <w:pPr>
      <w:pStyle w:val="Footer"/>
    </w:pPr>
  </w:p>
  <w:p w14:paraId="744EAC28" w14:textId="7924F790" w:rsidR="002741EF" w:rsidRDefault="002741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41590" w14:textId="77777777" w:rsidR="00F85B9C" w:rsidRDefault="00F85B9C" w:rsidP="00811AC4">
      <w:r>
        <w:separator/>
      </w:r>
    </w:p>
  </w:footnote>
  <w:footnote w:type="continuationSeparator" w:id="0">
    <w:p w14:paraId="3FEECF22" w14:textId="77777777" w:rsidR="00F85B9C" w:rsidRDefault="00F85B9C" w:rsidP="00811AC4">
      <w:r>
        <w:continuationSeparator/>
      </w:r>
    </w:p>
  </w:footnote>
  <w:footnote w:id="1">
    <w:p w14:paraId="2EBEB2A1" w14:textId="3F468B57" w:rsidR="00AA1962" w:rsidRPr="00E0460B" w:rsidRDefault="00AA1962" w:rsidP="002A61D6">
      <w:pPr>
        <w:pStyle w:val="FootnoteText"/>
        <w:rPr>
          <w:rFonts w:ascii="Open Sans" w:hAnsi="Open Sans" w:cs="Open Sans"/>
          <w:color w:val="4B631B"/>
          <w:sz w:val="12"/>
          <w:szCs w:val="12"/>
          <w:lang w:val="en-GB"/>
        </w:rPr>
      </w:pPr>
      <w:r w:rsidRPr="00E0460B">
        <w:rPr>
          <w:rStyle w:val="FootnoteReference"/>
          <w:rFonts w:ascii="Open Sans" w:hAnsi="Open Sans" w:cs="Open Sans"/>
          <w:color w:val="4B631B"/>
          <w:sz w:val="12"/>
          <w:szCs w:val="12"/>
          <w:lang w:val="en-GB"/>
        </w:rPr>
        <w:footnoteRef/>
      </w:r>
      <w:r w:rsidRPr="00E0460B">
        <w:rPr>
          <w:rFonts w:ascii="Open Sans" w:hAnsi="Open Sans" w:cs="Open Sans"/>
          <w:color w:val="4B631B"/>
          <w:sz w:val="12"/>
          <w:szCs w:val="12"/>
          <w:lang w:val="en-GB"/>
        </w:rPr>
        <w:t xml:space="preserve">the implementation period (including extensions) </w:t>
      </w:r>
    </w:p>
  </w:footnote>
  <w:footnote w:id="2">
    <w:p w14:paraId="64D7A6F3" w14:textId="77777777" w:rsidR="00AA1962" w:rsidRPr="009243B1" w:rsidRDefault="00AA1962" w:rsidP="002A61D6">
      <w:pPr>
        <w:pStyle w:val="FootnoteText"/>
        <w:rPr>
          <w:rFonts w:ascii="Open Sans" w:hAnsi="Open Sans" w:cs="Open Sans"/>
          <w:color w:val="0E6EB6"/>
          <w:sz w:val="12"/>
          <w:szCs w:val="12"/>
          <w:lang w:val="en-GB"/>
        </w:rPr>
      </w:pPr>
      <w:r w:rsidRPr="00E0460B">
        <w:rPr>
          <w:rStyle w:val="FootnoteReference"/>
          <w:rFonts w:ascii="Open Sans" w:hAnsi="Open Sans" w:cs="Open Sans"/>
          <w:color w:val="4B631B"/>
          <w:sz w:val="12"/>
          <w:szCs w:val="12"/>
          <w:lang w:val="en-GB"/>
        </w:rPr>
        <w:footnoteRef/>
      </w:r>
      <w:r w:rsidRPr="00E0460B">
        <w:rPr>
          <w:rStyle w:val="FootnoteReference"/>
          <w:rFonts w:ascii="Open Sans" w:hAnsi="Open Sans" w:cs="Open Sans"/>
          <w:color w:val="4B631B"/>
          <w:sz w:val="12"/>
          <w:szCs w:val="12"/>
        </w:rPr>
        <w:t xml:space="preserve"> </w:t>
      </w:r>
      <w:r w:rsidRPr="00E0460B">
        <w:rPr>
          <w:rFonts w:ascii="Open Sans" w:hAnsi="Open Sans" w:cs="Open Sans"/>
          <w:color w:val="4B631B"/>
          <w:sz w:val="12"/>
          <w:szCs w:val="12"/>
          <w:lang w:val="en-GB"/>
        </w:rPr>
        <w:t>total funds spent/total funds contracted *100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AD63AA" w14:textId="41B31567" w:rsidR="002741EF" w:rsidRDefault="006F6A77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D679EDF" wp14:editId="51C91B8E">
          <wp:simplePos x="0" y="0"/>
          <wp:positionH relativeFrom="margin">
            <wp:posOffset>-106045</wp:posOffset>
          </wp:positionH>
          <wp:positionV relativeFrom="paragraph">
            <wp:posOffset>-342265</wp:posOffset>
          </wp:positionV>
          <wp:extent cx="2792656" cy="838200"/>
          <wp:effectExtent l="0" t="0" r="8255" b="0"/>
          <wp:wrapNone/>
          <wp:docPr id="178003080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0030808" name="Picture 178003080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2656" cy="838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C25AF">
      <w:rPr>
        <w:noProof/>
      </w:rPr>
      <w:drawing>
        <wp:anchor distT="0" distB="0" distL="114300" distR="114300" simplePos="0" relativeHeight="251664384" behindDoc="0" locked="0" layoutInCell="1" allowOverlap="1" wp14:anchorId="1B4F6380" wp14:editId="0E48F9EC">
          <wp:simplePos x="0" y="0"/>
          <wp:positionH relativeFrom="margin">
            <wp:align>center</wp:align>
          </wp:positionH>
          <wp:positionV relativeFrom="paragraph">
            <wp:posOffset>-145415</wp:posOffset>
          </wp:positionV>
          <wp:extent cx="468000" cy="468000"/>
          <wp:effectExtent l="0" t="0" r="8255" b="8255"/>
          <wp:wrapNone/>
          <wp:docPr id="38717371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173715" name="Picture 387173715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8000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553FD"/>
    <w:multiLevelType w:val="hybridMultilevel"/>
    <w:tmpl w:val="D47AE028"/>
    <w:lvl w:ilvl="0" w:tplc="1F68566C">
      <w:start w:val="3"/>
      <w:numFmt w:val="bullet"/>
      <w:lvlText w:val="-"/>
      <w:lvlJc w:val="left"/>
      <w:pPr>
        <w:ind w:left="720" w:hanging="360"/>
      </w:pPr>
      <w:rPr>
        <w:rFonts w:ascii="Open Sans" w:eastAsia="Times New Roman" w:hAnsi="Open Sans" w:cs="Open San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524DE"/>
    <w:multiLevelType w:val="hybridMultilevel"/>
    <w:tmpl w:val="63563E0E"/>
    <w:lvl w:ilvl="0" w:tplc="38BE23C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BB5B2A"/>
    <w:multiLevelType w:val="hybridMultilevel"/>
    <w:tmpl w:val="056EC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9918846">
    <w:abstractNumId w:val="2"/>
  </w:num>
  <w:num w:numId="2" w16cid:durableId="1335261756">
    <w:abstractNumId w:val="1"/>
  </w:num>
  <w:num w:numId="3" w16cid:durableId="7217118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AC4"/>
    <w:rsid w:val="00011BDF"/>
    <w:rsid w:val="000172C4"/>
    <w:rsid w:val="00036406"/>
    <w:rsid w:val="000503B1"/>
    <w:rsid w:val="000723E8"/>
    <w:rsid w:val="00093934"/>
    <w:rsid w:val="00093B12"/>
    <w:rsid w:val="00097EB0"/>
    <w:rsid w:val="000A28DD"/>
    <w:rsid w:val="000A2F5A"/>
    <w:rsid w:val="000B1144"/>
    <w:rsid w:val="000C65EA"/>
    <w:rsid w:val="000E21A2"/>
    <w:rsid w:val="000F791F"/>
    <w:rsid w:val="00107195"/>
    <w:rsid w:val="00145FEE"/>
    <w:rsid w:val="001469D1"/>
    <w:rsid w:val="001504C9"/>
    <w:rsid w:val="00156CE0"/>
    <w:rsid w:val="00185E47"/>
    <w:rsid w:val="001A0B2E"/>
    <w:rsid w:val="001B29E1"/>
    <w:rsid w:val="001C5B95"/>
    <w:rsid w:val="001E71D5"/>
    <w:rsid w:val="001F312B"/>
    <w:rsid w:val="001F3143"/>
    <w:rsid w:val="0021472D"/>
    <w:rsid w:val="00235793"/>
    <w:rsid w:val="0024596E"/>
    <w:rsid w:val="00252E94"/>
    <w:rsid w:val="00257EDE"/>
    <w:rsid w:val="002741EF"/>
    <w:rsid w:val="00295183"/>
    <w:rsid w:val="002A4993"/>
    <w:rsid w:val="002A61D6"/>
    <w:rsid w:val="002C12D3"/>
    <w:rsid w:val="00311C13"/>
    <w:rsid w:val="00320820"/>
    <w:rsid w:val="00342EB9"/>
    <w:rsid w:val="00365297"/>
    <w:rsid w:val="003659DE"/>
    <w:rsid w:val="00375D6F"/>
    <w:rsid w:val="00376030"/>
    <w:rsid w:val="00383F45"/>
    <w:rsid w:val="00385DE4"/>
    <w:rsid w:val="003938D3"/>
    <w:rsid w:val="00393A63"/>
    <w:rsid w:val="003A210E"/>
    <w:rsid w:val="003C3D11"/>
    <w:rsid w:val="003C7BD7"/>
    <w:rsid w:val="003E2CB9"/>
    <w:rsid w:val="003E5644"/>
    <w:rsid w:val="00415B9E"/>
    <w:rsid w:val="00422D11"/>
    <w:rsid w:val="00431209"/>
    <w:rsid w:val="004417F6"/>
    <w:rsid w:val="0046354B"/>
    <w:rsid w:val="00476A3F"/>
    <w:rsid w:val="004B13FA"/>
    <w:rsid w:val="004B3880"/>
    <w:rsid w:val="004B5A27"/>
    <w:rsid w:val="004F607C"/>
    <w:rsid w:val="0050442B"/>
    <w:rsid w:val="00505AB7"/>
    <w:rsid w:val="005353FF"/>
    <w:rsid w:val="00550829"/>
    <w:rsid w:val="005526E4"/>
    <w:rsid w:val="00557003"/>
    <w:rsid w:val="00560614"/>
    <w:rsid w:val="00596AB9"/>
    <w:rsid w:val="005A60FE"/>
    <w:rsid w:val="005B19F2"/>
    <w:rsid w:val="005B3222"/>
    <w:rsid w:val="005C0261"/>
    <w:rsid w:val="005C5496"/>
    <w:rsid w:val="005D37D2"/>
    <w:rsid w:val="005F2BD4"/>
    <w:rsid w:val="005F5C6B"/>
    <w:rsid w:val="006015DF"/>
    <w:rsid w:val="006310B7"/>
    <w:rsid w:val="00635669"/>
    <w:rsid w:val="0064456C"/>
    <w:rsid w:val="0068251F"/>
    <w:rsid w:val="0068481E"/>
    <w:rsid w:val="006956AF"/>
    <w:rsid w:val="006E2EF5"/>
    <w:rsid w:val="006F0F05"/>
    <w:rsid w:val="006F23C1"/>
    <w:rsid w:val="006F6A77"/>
    <w:rsid w:val="00755B8E"/>
    <w:rsid w:val="00763DAD"/>
    <w:rsid w:val="00785000"/>
    <w:rsid w:val="00793CC5"/>
    <w:rsid w:val="007A587D"/>
    <w:rsid w:val="007E7B65"/>
    <w:rsid w:val="007E7DE0"/>
    <w:rsid w:val="007F561B"/>
    <w:rsid w:val="00811662"/>
    <w:rsid w:val="00811AC4"/>
    <w:rsid w:val="00817FE5"/>
    <w:rsid w:val="0082098E"/>
    <w:rsid w:val="008270BD"/>
    <w:rsid w:val="00861999"/>
    <w:rsid w:val="00866F74"/>
    <w:rsid w:val="008674F7"/>
    <w:rsid w:val="00885F0D"/>
    <w:rsid w:val="00891E82"/>
    <w:rsid w:val="008B1A53"/>
    <w:rsid w:val="008B2290"/>
    <w:rsid w:val="008C34F6"/>
    <w:rsid w:val="008D4F6B"/>
    <w:rsid w:val="008D686A"/>
    <w:rsid w:val="008E3D9D"/>
    <w:rsid w:val="008F3B38"/>
    <w:rsid w:val="00902D21"/>
    <w:rsid w:val="00904074"/>
    <w:rsid w:val="00906D66"/>
    <w:rsid w:val="009243B1"/>
    <w:rsid w:val="0095769A"/>
    <w:rsid w:val="00964959"/>
    <w:rsid w:val="009B1E77"/>
    <w:rsid w:val="009D2A1A"/>
    <w:rsid w:val="009E2D98"/>
    <w:rsid w:val="009E6319"/>
    <w:rsid w:val="009F6091"/>
    <w:rsid w:val="00A01405"/>
    <w:rsid w:val="00A02AA9"/>
    <w:rsid w:val="00A10DC5"/>
    <w:rsid w:val="00A24EFD"/>
    <w:rsid w:val="00A31F50"/>
    <w:rsid w:val="00A34125"/>
    <w:rsid w:val="00A354D4"/>
    <w:rsid w:val="00A53612"/>
    <w:rsid w:val="00A8595B"/>
    <w:rsid w:val="00AA1962"/>
    <w:rsid w:val="00AC0435"/>
    <w:rsid w:val="00AC2065"/>
    <w:rsid w:val="00AC5EA4"/>
    <w:rsid w:val="00B33D7C"/>
    <w:rsid w:val="00B40392"/>
    <w:rsid w:val="00B417C6"/>
    <w:rsid w:val="00B460EE"/>
    <w:rsid w:val="00B87C8B"/>
    <w:rsid w:val="00B92FCB"/>
    <w:rsid w:val="00BC24EB"/>
    <w:rsid w:val="00BD4625"/>
    <w:rsid w:val="00BE1404"/>
    <w:rsid w:val="00BE55CD"/>
    <w:rsid w:val="00BE7810"/>
    <w:rsid w:val="00BF3FD0"/>
    <w:rsid w:val="00C10A7A"/>
    <w:rsid w:val="00C336ED"/>
    <w:rsid w:val="00C477CC"/>
    <w:rsid w:val="00C47BEA"/>
    <w:rsid w:val="00C83444"/>
    <w:rsid w:val="00C8665D"/>
    <w:rsid w:val="00C94B53"/>
    <w:rsid w:val="00CB2502"/>
    <w:rsid w:val="00CB584D"/>
    <w:rsid w:val="00CC7C6A"/>
    <w:rsid w:val="00CD02AA"/>
    <w:rsid w:val="00CD4B12"/>
    <w:rsid w:val="00CF4EA8"/>
    <w:rsid w:val="00CF5614"/>
    <w:rsid w:val="00D103AF"/>
    <w:rsid w:val="00D14DD7"/>
    <w:rsid w:val="00D27953"/>
    <w:rsid w:val="00D27BB1"/>
    <w:rsid w:val="00D568AD"/>
    <w:rsid w:val="00D648FC"/>
    <w:rsid w:val="00D719BB"/>
    <w:rsid w:val="00D92C0D"/>
    <w:rsid w:val="00DA1838"/>
    <w:rsid w:val="00DA7349"/>
    <w:rsid w:val="00DB2317"/>
    <w:rsid w:val="00DC3F81"/>
    <w:rsid w:val="00DD72D5"/>
    <w:rsid w:val="00DE4C94"/>
    <w:rsid w:val="00DE6E72"/>
    <w:rsid w:val="00E0460B"/>
    <w:rsid w:val="00E27AE5"/>
    <w:rsid w:val="00E33D21"/>
    <w:rsid w:val="00E52D51"/>
    <w:rsid w:val="00E532EE"/>
    <w:rsid w:val="00E55CDD"/>
    <w:rsid w:val="00E73C80"/>
    <w:rsid w:val="00E86CFB"/>
    <w:rsid w:val="00E94BA8"/>
    <w:rsid w:val="00EA2CA0"/>
    <w:rsid w:val="00EB0ED3"/>
    <w:rsid w:val="00ED1876"/>
    <w:rsid w:val="00ED1FA8"/>
    <w:rsid w:val="00ED27C7"/>
    <w:rsid w:val="00F14503"/>
    <w:rsid w:val="00F16F69"/>
    <w:rsid w:val="00F328AB"/>
    <w:rsid w:val="00F46122"/>
    <w:rsid w:val="00F775A0"/>
    <w:rsid w:val="00F85B9C"/>
    <w:rsid w:val="00F85D96"/>
    <w:rsid w:val="00F9014E"/>
    <w:rsid w:val="00FA10F0"/>
    <w:rsid w:val="00FA6EAB"/>
    <w:rsid w:val="00FB3633"/>
    <w:rsid w:val="00FB428E"/>
    <w:rsid w:val="00FC25AF"/>
    <w:rsid w:val="00FD2F04"/>
    <w:rsid w:val="00FD4C8B"/>
    <w:rsid w:val="00FE39D4"/>
    <w:rsid w:val="00FF2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27E502"/>
  <w15:chartTrackingRefBased/>
  <w15:docId w15:val="{495EC8F6-E322-4AEA-8F82-26633D62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1A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unhideWhenUsed/>
    <w:rsid w:val="00811AC4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11AC4"/>
    <w:rPr>
      <w:rFonts w:ascii="Times New Roman" w:eastAsia="Times New Roman" w:hAnsi="Times New Roman"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semiHidden/>
    <w:unhideWhenUsed/>
    <w:rsid w:val="00811AC4"/>
    <w:rPr>
      <w:vertAlign w:val="superscript"/>
    </w:rPr>
  </w:style>
  <w:style w:type="table" w:styleId="TableGrid">
    <w:name w:val="Table Grid"/>
    <w:basedOn w:val="TableNormal"/>
    <w:uiPriority w:val="39"/>
    <w:rsid w:val="00811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1A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11AC4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811A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AC4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Hyperlink">
    <w:name w:val="Hyperlink"/>
    <w:basedOn w:val="DefaultParagraphFont"/>
    <w:uiPriority w:val="99"/>
    <w:unhideWhenUsed/>
    <w:rsid w:val="002741EF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353FF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353FF"/>
    <w:rPr>
      <w:rFonts w:ascii="Consolas" w:eastAsia="Times New Roman" w:hAnsi="Consolas" w:cs="Times New Roman"/>
      <w:sz w:val="21"/>
      <w:szCs w:val="21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5353F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C25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63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667808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7039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7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31041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10075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77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iroc.ro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ezvoltare.locala@giroc.ro" TargetMode="External"/><Relationship Id="rId12" Type="http://schemas.openxmlformats.org/officeDocument/2006/relationships/hyperlink" Target="https://www.comunagottlob.ro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comunagottlob@yahoo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velikogradiste.r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asminapetrovic73@yahoo.com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Emeric, Bardos</dc:creator>
  <cp:keywords/>
  <dc:description/>
  <cp:lastModifiedBy>Carmen-Dana, Stojanovic</cp:lastModifiedBy>
  <cp:revision>14</cp:revision>
  <dcterms:created xsi:type="dcterms:W3CDTF">2026-04-17T12:28:00Z</dcterms:created>
  <dcterms:modified xsi:type="dcterms:W3CDTF">2026-04-20T07:19:00Z</dcterms:modified>
</cp:coreProperties>
</file>